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B6411C" w:rsidRPr="002B1165" w:rsidRDefault="00C71BBD" w:rsidP="00B6411C">
      <w:pPr>
        <w:jc w:val="center"/>
        <w:rPr>
          <w:rFonts w:ascii="標楷體" w:eastAsia="標楷體" w:hAnsi="標楷體"/>
          <w:sz w:val="30"/>
          <w:szCs w:val="30"/>
        </w:rPr>
      </w:pPr>
      <w:r w:rsidRPr="002B1165">
        <w:rPr>
          <w:rFonts w:ascii="標楷體" w:eastAsia="標楷體" w:hAnsi="標楷體" w:hint="eastAsia"/>
          <w:b/>
          <w:sz w:val="30"/>
          <w:szCs w:val="30"/>
        </w:rPr>
        <w:t>南投</w:t>
      </w:r>
      <w:r w:rsidRPr="002B1165">
        <w:rPr>
          <w:rFonts w:ascii="標楷體" w:eastAsia="標楷體" w:hAnsi="標楷體"/>
          <w:b/>
          <w:sz w:val="30"/>
          <w:szCs w:val="30"/>
        </w:rPr>
        <w:t>縣</w:t>
      </w:r>
      <w:r w:rsidR="00583321">
        <w:rPr>
          <w:rFonts w:ascii="標楷體" w:eastAsia="標楷體" w:hAnsi="標楷體" w:hint="eastAsia"/>
          <w:b/>
          <w:sz w:val="30"/>
          <w:szCs w:val="30"/>
        </w:rPr>
        <w:t>桃源</w:t>
      </w:r>
      <w:r w:rsidRPr="002B1165">
        <w:rPr>
          <w:rFonts w:ascii="標楷體" w:eastAsia="標楷體" w:hAnsi="標楷體"/>
          <w:b/>
          <w:sz w:val="30"/>
          <w:szCs w:val="30"/>
        </w:rPr>
        <w:t>國民</w:t>
      </w:r>
      <w:r w:rsidR="00357575">
        <w:rPr>
          <w:rFonts w:ascii="標楷體" w:eastAsia="標楷體" w:hAnsi="標楷體" w:hint="eastAsia"/>
          <w:b/>
          <w:sz w:val="30"/>
          <w:szCs w:val="30"/>
        </w:rPr>
        <w:t>小</w:t>
      </w:r>
      <w:r w:rsidRPr="002B1165">
        <w:rPr>
          <w:rFonts w:ascii="標楷體" w:eastAsia="標楷體" w:hAnsi="標楷體"/>
          <w:b/>
          <w:sz w:val="30"/>
          <w:szCs w:val="30"/>
        </w:rPr>
        <w:t>學</w:t>
      </w:r>
      <w:r w:rsidRPr="002B1165">
        <w:rPr>
          <w:rFonts w:ascii="標楷體" w:eastAsia="標楷體" w:hAnsi="標楷體" w:hint="eastAsia"/>
          <w:b/>
          <w:sz w:val="30"/>
          <w:szCs w:val="30"/>
        </w:rPr>
        <w:t xml:space="preserve"> </w:t>
      </w:r>
      <w:r w:rsidR="00731C7F" w:rsidRPr="00731C7F">
        <w:rPr>
          <w:rFonts w:ascii="標楷體" w:eastAsia="標楷體" w:hAnsi="標楷體" w:hint="eastAsia"/>
          <w:b/>
          <w:sz w:val="30"/>
          <w:szCs w:val="30"/>
        </w:rPr>
        <w:t>111</w:t>
      </w:r>
      <w:r w:rsidR="006F6738" w:rsidRPr="002B1165">
        <w:rPr>
          <w:rFonts w:ascii="標楷體" w:eastAsia="標楷體" w:hAnsi="標楷體"/>
          <w:b/>
          <w:sz w:val="30"/>
          <w:szCs w:val="30"/>
        </w:rPr>
        <w:t>學年度</w:t>
      </w:r>
      <w:r w:rsidR="00CE63A2" w:rsidRPr="002B1165">
        <w:rPr>
          <w:rFonts w:ascii="標楷體" w:eastAsia="標楷體" w:hAnsi="標楷體" w:hint="eastAsia"/>
          <w:b/>
          <w:sz w:val="30"/>
          <w:szCs w:val="30"/>
        </w:rPr>
        <w:t>部定</w:t>
      </w:r>
      <w:r w:rsidR="00AB7B0E" w:rsidRPr="002B1165">
        <w:rPr>
          <w:rFonts w:ascii="標楷體" w:eastAsia="標楷體" w:hAnsi="標楷體" w:hint="eastAsia"/>
          <w:b/>
          <w:sz w:val="30"/>
          <w:szCs w:val="30"/>
        </w:rPr>
        <w:t>課程</w:t>
      </w:r>
      <w:r w:rsidR="002B1165" w:rsidRPr="002B1165">
        <w:rPr>
          <w:rFonts w:ascii="標楷體" w:eastAsia="標楷體" w:hAnsi="標楷體" w:hint="eastAsia"/>
          <w:b/>
          <w:sz w:val="30"/>
          <w:szCs w:val="30"/>
        </w:rPr>
        <w:t>計畫</w:t>
      </w:r>
    </w:p>
    <w:p w:rsidR="006F6738" w:rsidRPr="003542DC" w:rsidRDefault="00464E51" w:rsidP="00273C1C">
      <w:pPr>
        <w:rPr>
          <w:rFonts w:ascii="標楷體" w:eastAsia="標楷體" w:hAnsi="標楷體"/>
          <w:color w:val="FF0000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【</w:t>
      </w:r>
      <w:r w:rsidR="006F6738">
        <w:rPr>
          <w:rFonts w:ascii="標楷體" w:eastAsia="標楷體" w:hAnsi="標楷體"/>
          <w:sz w:val="32"/>
          <w:szCs w:val="32"/>
        </w:rPr>
        <w:t>第</w:t>
      </w:r>
      <w:r w:rsidR="00731C7F" w:rsidRPr="00731C7F">
        <w:rPr>
          <w:rFonts w:ascii="標楷體" w:eastAsia="標楷體" w:hAnsi="標楷體" w:hint="eastAsia"/>
          <w:sz w:val="32"/>
          <w:szCs w:val="32"/>
        </w:rPr>
        <w:t>一</w:t>
      </w:r>
      <w:r w:rsidR="006F6738">
        <w:rPr>
          <w:rFonts w:ascii="標楷體" w:eastAsia="標楷體" w:hAnsi="標楷體"/>
          <w:sz w:val="32"/>
          <w:szCs w:val="32"/>
        </w:rPr>
        <w:t>學期</w:t>
      </w:r>
      <w:r>
        <w:rPr>
          <w:rFonts w:ascii="標楷體" w:eastAsia="標楷體" w:hAnsi="標楷體" w:hint="eastAsia"/>
          <w:sz w:val="32"/>
          <w:szCs w:val="32"/>
        </w:rPr>
        <w:t>】</w:t>
      </w:r>
    </w:p>
    <w:tbl>
      <w:tblPr>
        <w:tblW w:w="14378" w:type="dxa"/>
        <w:tblInd w:w="2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1195"/>
        <w:gridCol w:w="5288"/>
        <w:gridCol w:w="2126"/>
        <w:gridCol w:w="5769"/>
      </w:tblGrid>
      <w:tr w:rsidR="006F6738" w:rsidTr="00541956">
        <w:trPr>
          <w:trHeight w:val="680"/>
        </w:trPr>
        <w:tc>
          <w:tcPr>
            <w:tcW w:w="1195" w:type="dxa"/>
            <w:vAlign w:val="center"/>
          </w:tcPr>
          <w:p w:rsidR="00CE63A2" w:rsidRDefault="00CE63A2" w:rsidP="00CE63A2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領域</w:t>
            </w:r>
          </w:p>
          <w:p w:rsidR="006F6738" w:rsidRDefault="00CE63A2" w:rsidP="00CE63A2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/科目</w:t>
            </w:r>
          </w:p>
        </w:tc>
        <w:tc>
          <w:tcPr>
            <w:tcW w:w="5288" w:type="dxa"/>
            <w:vAlign w:val="center"/>
          </w:tcPr>
          <w:p w:rsidR="006F6738" w:rsidRPr="006F5AF6" w:rsidRDefault="00731C7F" w:rsidP="006F6738">
            <w:pPr>
              <w:rPr>
                <w:rFonts w:ascii="標楷體" w:eastAsia="標楷體" w:hAnsi="標楷體"/>
                <w:color w:val="000000" w:themeColor="text1"/>
                <w:sz w:val="28"/>
                <w:lang w:eastAsia="zh-HK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</w:rPr>
              <w:t>社會</w:t>
            </w:r>
          </w:p>
        </w:tc>
        <w:tc>
          <w:tcPr>
            <w:tcW w:w="2126" w:type="dxa"/>
            <w:vAlign w:val="center"/>
          </w:tcPr>
          <w:p w:rsidR="006F6738" w:rsidRPr="006F5AF6" w:rsidRDefault="00F240EF" w:rsidP="001533E2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年</w:t>
            </w:r>
            <w:r w:rsidR="006F6738" w:rsidRPr="006F5AF6">
              <w:rPr>
                <w:rFonts w:ascii="標楷體" w:eastAsia="標楷體" w:hAnsi="標楷體"/>
                <w:color w:val="000000" w:themeColor="text1"/>
                <w:sz w:val="28"/>
              </w:rPr>
              <w:t>級</w:t>
            </w: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/班級</w:t>
            </w:r>
          </w:p>
        </w:tc>
        <w:tc>
          <w:tcPr>
            <w:tcW w:w="5769" w:type="dxa"/>
            <w:vAlign w:val="center"/>
          </w:tcPr>
          <w:p w:rsidR="006F6738" w:rsidRPr="006F5AF6" w:rsidRDefault="00731C7F" w:rsidP="001533E2">
            <w:pPr>
              <w:rPr>
                <w:rFonts w:ascii="標楷體" w:eastAsia="標楷體" w:hAnsi="標楷體"/>
                <w:color w:val="000000" w:themeColor="text1"/>
                <w:sz w:val="28"/>
                <w:shd w:val="pct15" w:color="auto" w:fill="FFFFFF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</w:rPr>
              <w:t>四</w:t>
            </w: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年級</w:t>
            </w:r>
          </w:p>
        </w:tc>
      </w:tr>
      <w:tr w:rsidR="006F6738" w:rsidTr="00541956">
        <w:trPr>
          <w:trHeight w:val="680"/>
        </w:trPr>
        <w:tc>
          <w:tcPr>
            <w:tcW w:w="1195" w:type="dxa"/>
            <w:vAlign w:val="center"/>
          </w:tcPr>
          <w:p w:rsidR="006F6738" w:rsidRDefault="006F6738" w:rsidP="001533E2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教師</w:t>
            </w:r>
          </w:p>
        </w:tc>
        <w:tc>
          <w:tcPr>
            <w:tcW w:w="5288" w:type="dxa"/>
            <w:vAlign w:val="center"/>
          </w:tcPr>
          <w:p w:rsidR="006F6738" w:rsidRPr="006F5AF6" w:rsidRDefault="00583321" w:rsidP="001533E2">
            <w:pPr>
              <w:rPr>
                <w:rFonts w:ascii="標楷體" w:eastAsia="標楷體" w:hAnsi="標楷體" w:hint="eastAsia"/>
                <w:color w:val="000000" w:themeColor="text1"/>
                <w:sz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</w:rPr>
              <w:t>高義祥</w:t>
            </w:r>
          </w:p>
        </w:tc>
        <w:tc>
          <w:tcPr>
            <w:tcW w:w="2126" w:type="dxa"/>
            <w:vAlign w:val="center"/>
          </w:tcPr>
          <w:p w:rsidR="006F5AF6" w:rsidRPr="006F5AF6" w:rsidRDefault="00F240EF" w:rsidP="00CE63A2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上課</w:t>
            </w:r>
            <w:r w:rsidR="00CE63A2">
              <w:rPr>
                <w:rFonts w:ascii="標楷體" w:eastAsia="標楷體" w:hAnsi="標楷體" w:hint="eastAsia"/>
                <w:color w:val="000000" w:themeColor="text1"/>
                <w:sz w:val="28"/>
              </w:rPr>
              <w:t>週</w:t>
            </w:r>
            <w:r w:rsidR="00152FB4">
              <w:rPr>
                <w:rFonts w:ascii="標楷體" w:eastAsia="標楷體" w:hAnsi="標楷體" w:hint="eastAsia"/>
                <w:color w:val="000000" w:themeColor="text1"/>
                <w:sz w:val="28"/>
              </w:rPr>
              <w:t>/</w:t>
            </w: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節數</w:t>
            </w:r>
          </w:p>
        </w:tc>
        <w:tc>
          <w:tcPr>
            <w:tcW w:w="5769" w:type="dxa"/>
            <w:vAlign w:val="center"/>
          </w:tcPr>
          <w:p w:rsidR="00B6411C" w:rsidRPr="006F5AF6" w:rsidRDefault="00731C7F" w:rsidP="00CE63A2">
            <w:pPr>
              <w:rPr>
                <w:rFonts w:ascii="標楷體" w:eastAsia="標楷體" w:hAnsi="標楷體"/>
                <w:color w:val="000000" w:themeColor="text1"/>
                <w:sz w:val="28"/>
                <w:shd w:val="pct15" w:color="auto" w:fill="FFFFFF"/>
              </w:rPr>
            </w:pP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每週（</w:t>
            </w:r>
            <w:r w:rsidRPr="00887B78">
              <w:rPr>
                <w:rFonts w:ascii="標楷體" w:eastAsia="標楷體" w:hAnsi="標楷體" w:hint="eastAsia"/>
                <w:color w:val="000000"/>
                <w:sz w:val="28"/>
              </w:rPr>
              <w:t>3</w:t>
            </w: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）節，本學期共（</w:t>
            </w:r>
            <w:r w:rsidRPr="00887B78">
              <w:rPr>
                <w:rFonts w:ascii="標楷體" w:eastAsia="標楷體" w:hAnsi="標楷體" w:hint="eastAsia"/>
                <w:color w:val="000000"/>
                <w:sz w:val="28"/>
              </w:rPr>
              <w:t>63</w:t>
            </w: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）節</w:t>
            </w:r>
          </w:p>
        </w:tc>
      </w:tr>
    </w:tbl>
    <w:p w:rsidR="00731C7F" w:rsidRDefault="00731C7F" w:rsidP="006F6738">
      <w:pPr>
        <w:spacing w:line="60" w:lineRule="auto"/>
        <w:jc w:val="center"/>
        <w:rPr>
          <w:rFonts w:ascii="標楷體" w:eastAsia="標楷體" w:hAnsi="標楷體"/>
          <w:sz w:val="36"/>
          <w:szCs w:val="36"/>
        </w:rPr>
      </w:pPr>
    </w:p>
    <w:tbl>
      <w:tblPr>
        <w:tblW w:w="14378" w:type="dxa"/>
        <w:tblInd w:w="2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1096"/>
        <w:gridCol w:w="1701"/>
        <w:gridCol w:w="1792"/>
        <w:gridCol w:w="6571"/>
        <w:gridCol w:w="1560"/>
        <w:gridCol w:w="1658"/>
      </w:tblGrid>
      <w:tr w:rsidR="00F226B5" w:rsidRPr="00F226B5" w:rsidTr="00794E73">
        <w:trPr>
          <w:trHeight w:val="856"/>
        </w:trPr>
        <w:tc>
          <w:tcPr>
            <w:tcW w:w="14378" w:type="dxa"/>
            <w:gridSpan w:val="6"/>
          </w:tcPr>
          <w:p w:rsidR="003A62D3" w:rsidRPr="00F226B5" w:rsidRDefault="006C6ABE" w:rsidP="006C6ABE">
            <w:pPr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 w:rsidRPr="00F226B5"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課程目標:</w:t>
            </w:r>
          </w:p>
          <w:p w:rsidR="00B44316" w:rsidRPr="00E0680F" w:rsidRDefault="00703435" w:rsidP="00E0680F">
            <w:pPr>
              <w:pStyle w:val="2"/>
              <w:spacing w:before="0" w:line="260" w:lineRule="exact"/>
              <w:rPr>
                <w:rFonts w:ascii="Times New Roman" w:eastAsiaTheme="minorEastAsia" w:hAnsi="Times New Roman" w:cs="Times New Roman"/>
                <w:b w:val="0"/>
                <w:color w:val="000000" w:themeColor="text1"/>
                <w:sz w:val="20"/>
              </w:rPr>
            </w:pPr>
            <w:r w:rsidRPr="00E0680F">
              <w:rPr>
                <w:rFonts w:ascii="標楷體" w:eastAsia="標楷體" w:hAnsi="標楷體" w:hint="eastAsia"/>
                <w:b w:val="0"/>
                <w:color w:val="000000" w:themeColor="text1"/>
              </w:rPr>
              <w:t>1.能了解地圖的多樣功能、以及標示的圖例和方位。</w:t>
            </w:r>
          </w:p>
          <w:p w:rsidR="00B44316" w:rsidRPr="00E0680F" w:rsidRDefault="00703435" w:rsidP="00E0680F">
            <w:pPr>
              <w:pStyle w:val="2"/>
              <w:spacing w:before="0" w:line="260" w:lineRule="exact"/>
              <w:rPr>
                <w:rFonts w:ascii="Times New Roman" w:eastAsiaTheme="minorEastAsia" w:hAnsi="Times New Roman" w:cs="Times New Roman"/>
                <w:b w:val="0"/>
                <w:color w:val="000000" w:themeColor="text1"/>
                <w:sz w:val="20"/>
              </w:rPr>
            </w:pPr>
            <w:r w:rsidRPr="00E0680F">
              <w:rPr>
                <w:rFonts w:ascii="標楷體" w:eastAsia="標楷體" w:hAnsi="標楷體" w:hint="eastAsia"/>
                <w:b w:val="0"/>
                <w:color w:val="000000" w:themeColor="text1"/>
              </w:rPr>
              <w:t>2.能分辨家鄉地形景觀的特色，家鄉發展可能會受到地形與氣候的影響。</w:t>
            </w:r>
          </w:p>
          <w:p w:rsidR="00B44316" w:rsidRPr="00E0680F" w:rsidRDefault="00703435" w:rsidP="00E0680F">
            <w:pPr>
              <w:pStyle w:val="2"/>
              <w:spacing w:before="0" w:line="260" w:lineRule="exact"/>
              <w:rPr>
                <w:rFonts w:ascii="Times New Roman" w:eastAsiaTheme="minorEastAsia" w:hAnsi="Times New Roman" w:cs="Times New Roman"/>
                <w:b w:val="0"/>
                <w:color w:val="000000" w:themeColor="text1"/>
                <w:sz w:val="20"/>
              </w:rPr>
            </w:pPr>
            <w:r w:rsidRPr="00E0680F">
              <w:rPr>
                <w:rFonts w:ascii="標楷體" w:eastAsia="標楷體" w:hAnsi="標楷體" w:hint="eastAsia"/>
                <w:b w:val="0"/>
                <w:color w:val="000000" w:themeColor="text1"/>
              </w:rPr>
              <w:t>3.能了解自然及人文環境影響人口數量的變化，人口年齡組成的變化影響社會的情況，及關懷高齡人口。</w:t>
            </w:r>
          </w:p>
          <w:p w:rsidR="00B44316" w:rsidRPr="00E0680F" w:rsidRDefault="00703435" w:rsidP="00E0680F">
            <w:pPr>
              <w:pStyle w:val="2"/>
              <w:spacing w:before="0" w:line="260" w:lineRule="exact"/>
              <w:rPr>
                <w:rFonts w:ascii="Times New Roman" w:eastAsiaTheme="minorEastAsia" w:hAnsi="Times New Roman" w:cs="Times New Roman"/>
                <w:b w:val="0"/>
                <w:color w:val="000000" w:themeColor="text1"/>
                <w:sz w:val="20"/>
              </w:rPr>
            </w:pPr>
            <w:r w:rsidRPr="00E0680F">
              <w:rPr>
                <w:rFonts w:ascii="標楷體" w:eastAsia="標楷體" w:hAnsi="標楷體" w:hint="eastAsia"/>
                <w:b w:val="0"/>
                <w:color w:val="000000" w:themeColor="text1"/>
              </w:rPr>
              <w:t>4.感受與欣賞各族群不同文化的特色，了解不同文化的生命禮俗。</w:t>
            </w:r>
          </w:p>
          <w:p w:rsidR="00B44316" w:rsidRPr="00E0680F" w:rsidRDefault="00703435" w:rsidP="00E0680F">
            <w:pPr>
              <w:pStyle w:val="2"/>
              <w:spacing w:before="0" w:line="260" w:lineRule="exact"/>
              <w:rPr>
                <w:rFonts w:ascii="Times New Roman" w:eastAsiaTheme="minorEastAsia" w:hAnsi="Times New Roman" w:cs="Times New Roman"/>
                <w:b w:val="0"/>
                <w:color w:val="000000" w:themeColor="text1"/>
                <w:sz w:val="20"/>
              </w:rPr>
            </w:pPr>
            <w:r w:rsidRPr="00E0680F">
              <w:rPr>
                <w:rFonts w:ascii="標楷體" w:eastAsia="標楷體" w:hAnsi="標楷體" w:hint="eastAsia"/>
                <w:b w:val="0"/>
                <w:color w:val="000000" w:themeColor="text1"/>
              </w:rPr>
              <w:t>5.理解不同文化存在，彼此之間包容、尊重，從交流中獲得新的合作和創新。</w:t>
            </w:r>
          </w:p>
          <w:p w:rsidR="008E703E" w:rsidRPr="00710BE6" w:rsidRDefault="00703435" w:rsidP="00E0680F">
            <w:pPr>
              <w:pStyle w:val="2"/>
              <w:spacing w:before="0" w:line="260" w:lineRule="exact"/>
              <w:rPr>
                <w:rFonts w:eastAsiaTheme="minorEastAsia"/>
                <w:color w:val="000000" w:themeColor="text1"/>
                <w:sz w:val="20"/>
              </w:rPr>
            </w:pPr>
            <w:r w:rsidRPr="00E0680F">
              <w:rPr>
                <w:rFonts w:ascii="標楷體" w:eastAsia="標楷體" w:hAnsi="標楷體" w:hint="eastAsia"/>
                <w:b w:val="0"/>
                <w:color w:val="000000" w:themeColor="text1"/>
              </w:rPr>
              <w:t>6.能實際探究已得知的家鄉故事，利用所學的知識技能，進行更深刻的訪問，獲得更多家鄉的歷史故事。</w:t>
            </w:r>
          </w:p>
        </w:tc>
      </w:tr>
      <w:tr w:rsidR="00E0680F" w:rsidTr="00E0680F">
        <w:trPr>
          <w:trHeight w:val="495"/>
        </w:trPr>
        <w:tc>
          <w:tcPr>
            <w:tcW w:w="2797" w:type="dxa"/>
            <w:gridSpan w:val="2"/>
            <w:tcBorders>
              <w:bottom w:val="single" w:sz="4" w:space="0" w:color="auto"/>
            </w:tcBorders>
            <w:shd w:val="clear" w:color="auto" w:fill="F3F3F3"/>
            <w:vAlign w:val="center"/>
          </w:tcPr>
          <w:p w:rsidR="00E0680F" w:rsidRPr="00F8710D" w:rsidRDefault="00E0680F" w:rsidP="00794E73">
            <w:pPr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 w:rsidRPr="00152FB4">
              <w:rPr>
                <w:rFonts w:ascii="標楷體" w:eastAsia="標楷體" w:hAnsi="標楷體" w:cs="新細明體" w:hint="eastAsia"/>
                <w:sz w:val="26"/>
                <w:szCs w:val="26"/>
              </w:rPr>
              <w:t>教學進度</w:t>
            </w:r>
          </w:p>
        </w:tc>
        <w:tc>
          <w:tcPr>
            <w:tcW w:w="1792" w:type="dxa"/>
            <w:vMerge w:val="restart"/>
            <w:shd w:val="clear" w:color="auto" w:fill="F3F3F3"/>
            <w:vAlign w:val="center"/>
          </w:tcPr>
          <w:p w:rsidR="00E0680F" w:rsidRPr="00F8710D" w:rsidRDefault="00E0680F" w:rsidP="00E0680F">
            <w:pPr>
              <w:spacing w:line="260" w:lineRule="exact"/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核心素養</w:t>
            </w:r>
          </w:p>
        </w:tc>
        <w:tc>
          <w:tcPr>
            <w:tcW w:w="6571" w:type="dxa"/>
            <w:vMerge w:val="restart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E0680F" w:rsidRPr="00DE11D7" w:rsidRDefault="00E0680F" w:rsidP="00085646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教學重點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E0680F" w:rsidRPr="00DE11D7" w:rsidRDefault="00E0680F" w:rsidP="00085646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評量方式</w:t>
            </w:r>
          </w:p>
        </w:tc>
        <w:tc>
          <w:tcPr>
            <w:tcW w:w="1658" w:type="dxa"/>
            <w:vMerge w:val="restart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E0680F" w:rsidRPr="00DE11D7" w:rsidRDefault="00E0680F" w:rsidP="00085646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議題融入/</w:t>
            </w:r>
          </w:p>
          <w:p w:rsidR="00E0680F" w:rsidRPr="00DE11D7" w:rsidRDefault="00E0680F" w:rsidP="00085646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跨領域(選填)</w:t>
            </w:r>
          </w:p>
        </w:tc>
      </w:tr>
      <w:tr w:rsidR="00E0680F" w:rsidTr="00E0680F">
        <w:trPr>
          <w:trHeight w:val="525"/>
        </w:trPr>
        <w:tc>
          <w:tcPr>
            <w:tcW w:w="1096" w:type="dxa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E0680F" w:rsidRPr="00152FB4" w:rsidRDefault="00E0680F" w:rsidP="00152FB4">
            <w:pPr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週</w:t>
            </w:r>
            <w:r w:rsidRPr="00DE11D7">
              <w:rPr>
                <w:rFonts w:ascii="標楷體" w:eastAsia="標楷體" w:hAnsi="標楷體"/>
                <w:color w:val="FF0000"/>
                <w:sz w:val="26"/>
                <w:szCs w:val="26"/>
              </w:rPr>
              <w:t>次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E0680F" w:rsidRPr="00F8710D" w:rsidRDefault="00E0680F" w:rsidP="00794E73">
            <w:pPr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 w:rsidRPr="00F8710D"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單元名稱</w:t>
            </w:r>
          </w:p>
        </w:tc>
        <w:tc>
          <w:tcPr>
            <w:tcW w:w="1792" w:type="dxa"/>
            <w:vMerge/>
            <w:shd w:val="clear" w:color="auto" w:fill="F3F3F3"/>
            <w:vAlign w:val="center"/>
          </w:tcPr>
          <w:p w:rsidR="00E0680F" w:rsidRDefault="00E0680F" w:rsidP="00E0680F">
            <w:pPr>
              <w:spacing w:line="260" w:lineRule="exact"/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</w:p>
        </w:tc>
        <w:tc>
          <w:tcPr>
            <w:tcW w:w="6571" w:type="dxa"/>
            <w:vMerge/>
            <w:shd w:val="clear" w:color="auto" w:fill="F3F3F3"/>
            <w:vAlign w:val="center"/>
          </w:tcPr>
          <w:p w:rsidR="00E0680F" w:rsidRPr="00DE11D7" w:rsidRDefault="00E0680F" w:rsidP="00085646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</w:p>
        </w:tc>
        <w:tc>
          <w:tcPr>
            <w:tcW w:w="1560" w:type="dxa"/>
            <w:vMerge/>
            <w:shd w:val="clear" w:color="auto" w:fill="F3F3F3"/>
            <w:vAlign w:val="center"/>
          </w:tcPr>
          <w:p w:rsidR="00E0680F" w:rsidRPr="00DE11D7" w:rsidRDefault="00E0680F" w:rsidP="00085646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</w:p>
        </w:tc>
        <w:tc>
          <w:tcPr>
            <w:tcW w:w="1658" w:type="dxa"/>
            <w:vMerge/>
            <w:shd w:val="clear" w:color="auto" w:fill="F3F3F3"/>
            <w:vAlign w:val="center"/>
          </w:tcPr>
          <w:p w:rsidR="00E0680F" w:rsidRPr="00DE11D7" w:rsidRDefault="00E0680F" w:rsidP="00085646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第一週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第一單元  家鄉地圖小世界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第一課生活中的地圖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活動一：行政區域圖（40分鐘）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1.生活中，哪裡可以看到地圖？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（教室牆上、捷運車站、客運車上、動物園門口、登山步道口等。）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2.你曾經用地圖做什麼事？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（尋找要去遊玩的地點、要吃東西的地點。）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1.教師引導學生閱讀課本第8～9頁。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(1)從第9頁的地點中，可以看到臺中市的哪些重要內容？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（臺中市各區的名稱、位置，以及海洋和鄰近的縣。）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3.教師同時將學生回答的答案歸納整理書寫在黑板上。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三、家鄉行政圖討論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教師提供或於課前請各組收集一張家鄉行政區域圖，請各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組找一找在地圖上有哪些發現：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1.家鄉有哪些主要鄉鎮市或區？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2.家鄉鄰近哪些縣市？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3.地圖上有沒有顯示家鄉的主要交通路線？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4.你在地圖上還發現什麼呢？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四、創意與發想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1.觀察家鄉行政區域圖的輪廓與形狀，如果用一種日常的物品或動物比喻，你會說它像什麼？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（例如：臺北市像鸚鵡、臺中市像孔雀魚、南投縣像本壘板等。）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2.各組發揮創意，每種答案都可以接受。但是，教師可以提示避免負面的聯想。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3.各組發表結果，請其他小組給予回饋。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4.教師可將各組的成品貼在教室公布欄上，讓教室學習環境更豐富。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教師透過以下問題讓學生自行建構本節重點：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1.從家鄉行政區域圖中可以發現哪些主要鄉鎮市或區？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2.從家鄉行政區域圖中還可以發現什麼呢？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活動二：交通路線圖（80分鐘）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1.生活中，哪裡可以看到交通路線圖？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（捷運車站、客運車站、汽車站牌等。）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2.你曾經用交通路線圖做什麼事？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教師引導學生閱讀課本第10～11頁。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三、分組討論與報告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1.情境：嘉家和家人想從新北市新店區到南投縣日月潭去旅行。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2.請各組參考課本第10～11頁或教師提供的「交通路線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圖」討論：他們一家人可能運用到哪些交通路線圖？分別從哪裡到哪裡？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方案A：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(1)搭乘捷運松山新店線（綠色線，往松山方向）從新店站到中正紀念堂，轉乘淡水線（紅色線，往淡水方向）到臺北站。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(2)前往臺灣高鐵，從臺北站購票往臺中站。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(3)從高鐵臺中站，轉乘南投客運往日月潭。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方案B：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(1)搭乘捷運松山新店線（綠色線，往松山方向）從新店站到中正紀念堂，轉乘淡水線（紅色線，往淡水方向）到臺北站。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(2)前往臺灣鐵路，購買臺鐵從臺北站往臺中站的票。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(3)轉搭臺灣好行（或國光客運）前往日月潭。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方案C：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(1)搭乘捷運松山新店線（綠色線，往松山方向）從新店站到中正紀念堂，轉乘淡水線（紅色線，往淡水方向）到臺北站。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(2)從臺北轉運站搭乘國光客運【1833】臺北－日月潭路線，就可直達日月潭。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3.請各組派一位學生上臺報告討論結果。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4.教師同時將學生報告的結果歸納整理書寫在黑板上。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四、家鄉交通路線圖實作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1.情境：選擇一張曾經搭乘過的家鄉的交通路線圖，例如：某路公車、客運等。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2.替代方案：教師準備Google 地圖，使用路線規畫功能，決定「起點」與「目的」後，可以選擇「自行開車」、「公共交通工具」、「自行車」等交通方式，觀察相關的路徑。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3.教師發給各組尺、色鉛筆和圖畫紙。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4.請各組決定一條路線的「起點」與「目的」，參考自行準備的家鄉交通路線圖或教師準備Google 地圖，簡單用尺與色鉛筆在圖畫紙上畫出這條路線圖，途中可以包含一些站名，但不要太多。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5.請各組派一位學生上臺報告結果。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教師透過以下問題讓學生自行建構本節重點：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1.交通路線圖會標示哪些事項？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2.利用交通路線圖有哪些好處？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【科技教育】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第二週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第一單元  家鄉地圖小世界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第一課生活中的地圖、第二課地圖的圖例與方位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活動三：觀光導覽圖（40分鐘）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1.你曾經看過什麼樣的觀光導覽圖？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（遊樂園區、動物園等通常都會提供觀光導覽圖；依據實際情況作答。）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2.你在觀光導覽圖上看到哪些標示？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3.當我們到觀光旅遊的景點，參考觀光導覽圖會有什麼幫助？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（提供園區地理位置、路要怎麼走、景點位置、美食情報、名特產、歷史古蹟文化介紹等觀光客最想知道的訊息。）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4.觀光導覽地圖有什麼特色？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（通常路線的色彩比較豐富、有3D的模型建築、Q版人物等，以一種比較趣味吸引人的方式，來介紹觀光資訊。）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二、觀光導覽圖欣賞與讀圖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1.教師引導學生閱讀課本第12～15頁。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2.請各組討論以下問題：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(1)安平老街觀光地圖上有哪些有趣的地方？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（安平古堡、劍獅裝飾，還有億載金城、德記洋行、林默娘公園等。）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(2)安平老街觀光地圖上有哪些小圖很吸引你？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(3)池上觀光導覽圖上有哪些有趣的地方？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（有杜園、小水車、涂家桑園、汲水亭、大水車、浮圳、大觀樓、伯朗大道等。）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(4)池上觀光導覽圖上有哪些小圖很吸引你？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3.請各組派一位學生上臺報告結果。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三、旅遊規畫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1.教師提供一張觀光導覽圖，例如：動物園區、老街散步地圖等。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2.請各組討論，從觀光導覽圖中選出想去的地點或美食，並排出行走或旅遊的順序，向全班分享你的旅遊規畫。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3.請各組派一位學生上臺報告結果。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1.為什麼觀光地圖常以生動的圖案繪製？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2.使用觀光地圖有什麼好處？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活動四：電子地圖（40分鐘）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1.你的家人曾經使用汽車導航或是用手機看地圖嗎？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2.你的家人在什麼情形下會使用汽車導航？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3.你的家人使用汽車導航有什麼好處？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（依據實際情況作答。）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教師引導學生閱讀課本第16～17頁。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三、電子地圖實作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1.在網路搜尋家鄉的行政區圖，例如：宜蘭市行政區域圖。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2.在網路搜尋家鄉的觀光地圖，例如：鹿港導覽地圖、花蓮市美食地圖等。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3.在網路搜尋交通路線圖，例如：高雄市捷運地圖、集集火車路線圖等。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4.分組操作相關電子地圖特色，例如：放大或縮小某區域、檢索某地點等。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5.如果時間或設備允許，也可以使用分站學習的方式，將上述實作題目，轉換成為分站題目。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 xml:space="preserve">四、統整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教師透過以下問題讓學生自行建構本節重點：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1.透過網路可以找到哪些電子地圖？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2.使用電子地圖，可以給我們生活帶來哪些便利？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活動一：古地圖上的圖畫（20分鐘）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老師可詢問學生：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1.你喜歡漫畫嗎？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（喜歡。）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2.「圖畫」比起「文字」，有什麼吸引你的地方？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（圖畫的表現比較直覺、可以一目了然，也能讓更多人理解，有時候，使用圖畫的表達，就算是給外國人看，也能透過直接的圖案明白意思。）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教師引導學生閱讀課本第18～19頁。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1.在第18頁的地圖中，你看到哪些有趣的小圖？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（船隻、房子、人物等。）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2.在第19頁臺灣南部古地圖上，你看到哪些有趣的小圖或地名？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（火燒島、紅頭嶼等。)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3.從臺灣南部古地圖找出鵝鑾鼻的地點。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四、古地圖尋寶記：探索與發表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1.使用課本第18～19頁或其他搜尋到的古地圖，尋找有關「人文景觀」的部分有哪些？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（地圖上標示的一些房屋建設。）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2.有關「自然景觀」的部分有哪些？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（地圖上山、海的圖像。）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3.向全班分享你的發現。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教師透過以下問題讓學生自行建構本節重點：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1.透過古地圖可以了解有哪些有趣的小圖示？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活動二：圖例（20分鐘）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1.你是否曾經注意過地圖角落有一些小圖例？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2.課本21頁有一個各種符號的地方，你找到了沒有？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（圖例是在地圖的某個角落，用來說明地圖上符號的意義。）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3.就課本中或蒐集到的地圖，先找到圖名，然後尋找圖例。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二、認識地圖的圖例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1.教師引導學生閱讀課本第20～21頁。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(1)代表學校的圖例是什麼樣子？找一找圖中有哪些學校？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（把學校的建築物外觀簡化，加上一個旗子，因為學校校園通常會升國旗。也有用其它的圖示來代表學校，可能要想像一下，原來學校是傳遞文化、學習語文的場所。）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(2)代表山丘的圖例是什麼樣子？找一找圖中有哪些山丘？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（山丘：常會看到的自然景觀，會以山丘的三角形來表示。）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(3)代表車站的圖例是什麼樣子？找一找圖中有哪些車站？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（車站：可能會以公共汽車來凸顯，也可能會直接使用文字等，例如：車站。）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(4)代表道路的圖例是什麼樣子？找一找圖中有哪些道路？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（道路：仿造道路直線的模樣畫出簡易圖形。）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(5)代表橋梁的圖例是什麼樣子？找一找圖中有哪些橋梁？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（道路：模擬橋梁的模樣畫出簡易圖形。）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三、設計「我的地圖圖例」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1.教師說明：如果要幫我們居住社區的景物設計「圖例」，大家可以發揮創意，要如何能夠讓人清楚，而且有趣又有代表性。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2.教師分配給各組「山丘、圖書館、便利商店、公園、公車站等」其中一項，請各組設計一個圖例。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3.設計完成請各組派一位學生上臺報告與分享。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教師透過以下問題讓學生自行建構本節重點：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1.地圖中為什麼要有圖例？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2.圖例有什麼意義？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【科技教育】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第三週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第一單元  家鄉地圖小世界、第二單元家鄉的風貌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第二課地圖的圖例與方位、第一課高低起伏的地形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活動三：方向標（40分鐘）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一、操作指北針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1.教師發給各組1個指北針，並找出北方位置。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2.指出學校的東、西、南、北各是什麼建築物或學校設施？（提示：本節課只教導學生學會認識四方位。）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（例如：學校大門在正西方、東邊是教學大樓、南方有操場、北方是生態池等，依據各校實際情形回答。）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二、認識校園地圖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1.教師引導學生閱讀課本第22～23頁。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(1)課本中學校平面圖北方有什麼建築物？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（廚房、宿舍區、辦公室、班級教室等。）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(2)南方有什麼建築物或設施？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（水生植物生態區。）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(3)東方有什麼建築物或設施？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（綜合教室、故事屋等。）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(4)西方有什麼建築物或設施？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（生態農場。）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3.教師發給各組一張校園平面圖。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4.教師帶領學生到學校，用指北針先找出校園的北方，並在校園平面圖上標示出北方。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5.再分別測出東、西、南三個方位，並在校園平面圖上用筆註記東西南的方位。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6.相對位置：以「參考點+方位」的形式，指出地圖上的景物。例如：圖書館的正北方是生態池。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三、小小地圖師：學校周邊地圖的探索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1.使用網路搜尋電子地圖，搜尋學校的位置。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2.決定北方方向，繪製方向標。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3.將學校附近的景物，放大或縮小來加以辨認。例如：上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學路上的便利商店、加油站、道路、公園、河流或山丘等等。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4.先將學校社區附近的主要道路繪製在空白海報紙上。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（可以用投影法或量測大概的比例。）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5.小組討論想要繪製在地圖上的景物景點，先以鉛筆點出位置。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6.運用上一節課設計的「圖例」，把這些圖例，繪製到地圖上。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7.如果附近有特別的景觀，例如：想要凸顯學校的位置與重要性。則可以參考前面的「觀光地圖」，手繪學校正門建築物等方式來表現。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8.也可以參考古地圖或觀光地圖的方式，繪製社區的人物，增加地圖的趣味性。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9.設計完成請各組派一位學生上臺報告與分享。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教師透過以下問題讓學生自行建構本節重點：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1.地圖中為什麼要標示方位？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2.地圖中標示方位對觀看地圖的人有什麼幫助？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活動一：命名學問大（40分鐘）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1.你知道你家鄉的地名由來嗎？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2.家鄉地名的命名可能和什麼有關？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（歷史背景如將軍鄉，因施琅平臺有功；自然環境如三叉河，現今的三義；方位如臺南；原住民族語如金包里，就是是現今的金山等。）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教師引導學生閱讀課本第26～27頁的課文與圖片後，並提出以下問題，請學生回答：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1.請圈出圖片中相同的字。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（崙、墘。）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2.家鄉的地名出現「崙」，表示家鄉那個地名和哪種自然景觀有關？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（靠近沙丘稱為崙。）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3.家鄉的地名出現「墘」，表示家鄉那個地名和哪種自然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景觀有關？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（靠近水邊稱為墘。）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4.若是地名出現相同字代表什麼意思？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（代表有相似的自然環境。）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三、分組討論與報告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1.請學生分組從以下地名找出代表地形的兩個字：深坑、粗坑、下坑、清水坑、大坑、長崎、大崎、崎頂、赤土崎、龍崎。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（坑、崎。）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2.地名「坑」和以下哪個地形有關？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（坑就是谷的意思。）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3.地名「崎」和以下哪個地形有關？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（崎就是坡的意思。）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4.請各組派一位學生報告討論結果。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四、實作與分享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1.利用習作第二單元</w:t>
            </w:r>
            <w:r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「地名追追追」揣摩先民取名的智慧，從提示中想想這些由來分別是哪些地名。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2.分享自己對地名意義與地名的連結。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1.有些家鄉的地名和地形有什麼關聯？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2.使用相同字的家鄉地名，有什麼共通點？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活動二：地形知多少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1.請學生閱讀課本第28～31頁的圖片與人物圖說。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2.你曾經去過哪個地方和課本人物提到的地方很相似？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教師引導學生閱讀課本第28～31頁的課文與圖片後，依圖文提問：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1.臺灣主要的地形有哪些？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（山地、丘陵、台地、平原、盆地。）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2.請分別簡述山地、丘陵、台地、平原和盆地的地形定義。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（山地是指高度超過1,000公尺且地勢起伏大的高山；丘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陵是指在山地的邊緣，高度不超過1,000公尺，坡度變化比較緩和的地形；台地是指高度不超過1,000公尺，地勢比較平坦的高地；平原是在河流出口或是沿海地區，屬於寬闊平坦的地形；盆地是指四周的地勢較高，中間比較平坦，好像一個盆子的地形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3.利用課本第28～31頁的各種地形圖，說說看自己的家鄉可能有哪些地形？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三、地形對對碰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1.教師發給每人二張A5紙，請學生選一種自己印象最深刻的地形名稱和定義分別寫在A5紙上。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2.將黑板中間畫一條線，請所有學生將自己寫完的地形名稱，反蓋用磁鐵貼在線的左邊，地形定義則是貼在線的右邊。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說明比賽規則：全班分成兩組，每組每次派一人上臺，每人左右邊各翻一張紙，若是地形剛好對應到地形定義，則兩張紙屬於該組並得一分；若地形沒有對應到地形定義，則將紙蓋上貼回黑板，不計分。最後哪一組得分最多，則獲勝。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【科技教育】</w:t>
            </w:r>
          </w:p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第四週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第二單元家鄉的風貌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第一課高低起伏的地形、</w:t>
            </w: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第二課千變萬化的氣候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活動二：地形知多少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四、資料整理與報告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1.教師引導學生利用課本第28～31頁的課文，將課文內容以心智圖、表格或條列式呈現（也可直接利用課本第31頁的心智圖）。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2.教師可示範表格欄位或分層表示地形名稱和特色。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3.將學生分組，每組發下一張四開圖畫紙，主題為「臺灣五大地形」。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4.各組自行討論要採用何種呈現方式，並以色筆繪製圖表及文字。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5.請各組上臺分享自己的整理成果。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1.臺灣有哪五大地形？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2.五大地形的定義是什麼？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活動一：看天公伯的臉色（40分鐘）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1.你什麼時候會特別留意隔天的天氣狀況？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（明天要上體育課、明天要去公園玩等。）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2.氣象預報通常是預測多久以後的天氣？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（一天到一週的天氣狀況。）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3.哪一項氣象預報上的訊息是你最能理解的？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（氣溫、降雨機率、天氣狀況說明。）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二、閱讀與討論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教師引導學生閱讀課本第32～33頁的課文與圖片後，依圖文提問：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1.從氣象預報中，我們可以得到什麼訊息？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（氣溫、降雨機率、紫外線指數、天氣狀況說明等。）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2.天氣的好壞和我們的生活有什麼關聯？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（寒流低溫會造成養殖業損失；降雨太少，會影響農業和民生用水；颱風來襲會影響生命財產的安全。）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三、分組討論與實作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1.如果你是氣象預報員，你會報導哪些氣象資訊？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（氣溫、雨量、天氣概況說明、建議穿著。）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2.分組討論後，派一位學生上臺模仿氣象新聞主播，播報氣象。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四、分組討論與報告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1.「氣溫過高」、「氣溫過低」、「降雨太多」、「降雨太少」以上的天氣狀況會為生活帶來哪些影響呢？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（氣溫過高，容易中暑：氣溫過低，農產品凍傷，影響收成；降雨太多，氾濫成災，有些水土保持未做好的地方，甚至會有土石流；降雨太少，水庫缺水，民生或工業、農業用水都會受到影響。）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2.各組派一位學生報告天氣狀況帶來的影響。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1.我們可以從天氣預報得知哪些訊息？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2.天氣狀況與生活有什麼關聯？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活動二：氣候與生活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1.你有沒有看過農民曆？它裡面有什麼內容？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（有看過。看什麼日子適合做什麼事、適合種植的菜、可以捕捉到的漁獲等。）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2.我們如何記錄一個地方長時間天氣的狀況？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（將每天氣溫或雨量記錄下來。）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二、閱讀與討論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教師引導學生閱讀課本第34～35頁的課文後，依課文提問：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1.「秋老虎」、「梅雨」、「竹風蘭雨」所指的氣候是什麼？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秋老虎：照理說，到了秋天，天氣轉涼，炎熱的酷暑結束，但事實上還維持了將近半個月的炎熱天氣，甚至比秋天前更加酷熱，所以民間把這段時間成為秋老虎。梅雨：春末夏初，這段陰雨綿綿、空氣潮溼，也正值梅子成熟季節，所以稱為梅雨。竹風蘭雨：冬、春季時，來自東北的風，因山脈阻撓，所以在宜蘭降下豐沛的雨量。而新竹夏天有來自西南的風，冬天有來自東北的風，新竹地形平坦，雨越過山脈後水氣較少，所以風大雨量少，空氣較為乾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2.農民曆與氣候、生活有什麼關聯？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（先民將氣候特徵和生活記載在農民曆中，供大家參考。）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3.氣象觀測站有什麼功能？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（協助我們將氣溫、雨量、風速等各種有關天氣的數據記錄下來。）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第五週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第二單元家鄉的風貌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第二課千變萬化的氣候、第三課各具特色的發展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豐富的環境與文化內涵。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活動二：氣候與生活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三、分組查詢與報告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1.將學生3到4人一組，各組使用一臺電腦（或平板）。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2.開機後，進入搜尋網站並打上關鍵字「氣象觀測站」，可看到出現在第一順位的「縣市測站列表/交通部中央氣象局」，請點入。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3.在選擇列中找到自己的縣市，再從測站名稱找到離自己家鄉最近的觀測站後點入。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4.在觀測站的網頁中，可以看到什麼資訊？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（溫度、風向、相對溼度和當日累積雨量等。）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5.從一個小時前到六個小時前的數據，各組分別報告所在的地區氣溫、風向、風力和相對溼度變化的狀況。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1.日常生活諺語和農民曆與氣候有什麼關聯？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2.各地的氣象觀測站有什麼功用？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活動三：數據會說話（40分鐘）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1.你家鄉的氣候在冬季和夏季有很明顯的不一樣嗎？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2.你曾經在夏天時去山上過嗎？天氣感覺如何？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二、讀圖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  教師說明第36～37頁氣溫雨量圖的讀圖技巧。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1.先看橫軸，橫軸代表月分，從左到右依序是1月到12月。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2.左邊的縱軸代表月均溫（℃），每1格增加5度，從0度到35度。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3.右邊的縱軸代表月平均雨量（mm），每1格增加100公釐，從0公釐到900公釐。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4.以第36頁基隆的氣溫雨量圖為例，我們可以知道基隆在一月時的氣溫約16度，雨量約350公釐。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5.請學生試著查出阿里山12月的月均溫和月平均雨量大約是多少？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（氣溫約11度，雨量約70公釐。）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三、閱讀與討論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教師引導學生閱讀課本第36～37頁的課文與圖片後，依圖文提問：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1.夏季時，全臺的氣溫狀況如何？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（夏季時，全臺氣溫普遍溼熱。）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2.冬季時，臺灣的北部和南部雨量和氣溫上有什麼差異？穿著上有什麼不一樣？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（冬季時，臺灣北部比南部多雨且氣溫較低；穿著上北部的人通常會穿得比南部多一些。）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3.從地形上來說，夏季時山地和平地的雨量和氣溫有什麼差異？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（夏季時，山地的氣溫比平地低，雨量也比平地較為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多。）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四、分組統計並歸納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1.請學生分組，利用課本第36頁的氣溫雨量圖，分別計算南部恆春、北部基隆夏季（5、6、7月）平均氣溫和雨量，以及冬季（11、12、1月）的平均氣溫和雨量。教師將各組統計結果寫在黑板上。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（夏季平均氣溫：恆春約27度、基隆約26度。夏季平均雨量：恆春約295mm、基隆約231mm。冬季平均氣溫：恆春約22度、基隆約18度。冬季平均雨量：恆春約36mm、基隆約359mm。）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2.夏季時，南部和北部平均氣溫的差異是多少？平均雨量的差異大約是多少？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（夏季時南、北平均氣溫相差約1度，平均雨量相差約64mm。）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3.冬季時，北部和南部平均氣溫的差異是多少？平均雨量的差異大約是多少？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（冬季時南、北平均氣溫相差約4度，平均雨量相差約323mm。）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4.教師歸納各組計算結果。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5.利用課本第37頁氣溫雨量圖，分別計算夏季（5、6、7月）山地（阿里山）和平地（嘉義）的平均氣溫和雨量。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（夏天的平均氣溫：阿里山約13度、嘉義約27度。平均雨量：阿里山約626mm、嘉義約291mm。）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6.夏季時山地和平地平均氣溫的差異是多少？平均雨量的差異大約是多少？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（夏季時平均氣溫相差1 4度、平均雨量相差335mm。）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五、習作習寫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完成習作第二單元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「氣候大不同」。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1.家鄉的氣候特色與所在的地理位置有什麼關聯？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2.家鄉的氣候特色與所處的地形有什麼關聯？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活動一：家鄉景觀調查員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1.你曾經去哪裡看過與課本相似的照片？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2.家鄉的景觀和哪一張照片比較相似？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二、共同討論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教師引導學生閱讀課本第38～41頁的課文與圖片後，依圖文提問：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1.在山地可以看到的景觀是什麼？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（茂密的樹林和一些村落，也些會保留完整的自然生態，有些會種植高山蔬果，也有一些會設置休閒設施。）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2.在丘陵可以看到的景觀是什麼？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（交通較山地便利，氣溫較平地低，有些開闢成果園、茶園或發展休閒農業。）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3.山地和丘陵有哪些相似處？哪些不同處？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（相似處：氣溫較平地低、種植合宜氣候與地形的農作物、發展休閒設施。不同處：比起丘陵，山地有較多的茂密樹林；丘陵的交通較山地便利。）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4.在平原、台地與盆地，可以看到什麼景觀？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（平坦地勢、交通便利、適合居住和耕種，容易形成城鎮和都市。）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5.說說看，你的家鄉可以看到哪些景觀？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（依實際狀況回答。）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第六週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第二單元家鄉的風貌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第三課各具特色的發展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活動一：家鄉景觀調查員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三、蒐集資料與分享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1.將全班分成五組，每組發下一張A4紙。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2.每組必須從山地、丘陵、台地、盆地、平原選其一地形作為主題內容，不可重複。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3.主題為「○○的家鄉景觀」，內容可以介紹景觀特色、也可以具體提出某個地方（必須屬於該地形）的地名或景點。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4.蒐集資料方式，可從自身或家人經驗，也可以上網查詢資料。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5.教師將各組完成的作品張貼在教室布告欄內。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1.家鄉景觀的不同是哪些因素影響而造成的？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2.不同的地形會有哪些不同的景觀？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活動二：家鄉特產觀察員（80分鐘）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1.哪個地方的家鄉特產是你印象最深刻的？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2.你覺得最具家鄉特色的東西或景觀是什麼？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二、閱讀與討論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教師引導學生閱讀課本第42～43頁的課文與圖片後，依圖文提問：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1.家鄉特產除了人文因素外，主要受到哪兩個原因的影響？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（地形、氣候。）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2.臺灣西部濁水溪一帶盛產稻米的原因是什麼？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（地處平原，氣候合宜。）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3.新竹盛產米粉的原因是什麼？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（每年10到12月有來自北方的風，以及較少下雨，所以適合晒米粉。）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4.墾丁成為度假勝地的原因是什麼？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（四季陽光普照，所以成為度假勝地。）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三、分組討論與報告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1.如果你是家鄉特產觀察員，你會介紹哪些家鄉特產？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2.這些特產形成受到哪些因素的影響？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（地形、氣候、人文歷史。）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3.分組討論後，每組派一位學生上臺介紹家鄉特產。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1.教師引導學生閱讀課本第42～43頁的課文，分別找出新竹和宜蘭的特產。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2.完成習作第二單元③「家鄉風情照」。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1.有哪些因素會影響家鄉的產物？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2.舉例說明如何運用自然環境和資源創造家鄉產物？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第七週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第三單元家鄉的人口與生活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第一課家鄉的人口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社-E-A3 探究人類生活相關議題，規劃學習計畫，並在執行過程中，因應情境變化，持續調整與創新。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社-E-C2 建立良好的人際互動關係，養成尊重差異、關懷他人及團隊合作的態度。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活動一：人口的分布（40分鐘）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1.教師引導全班閱讀課本第46頁。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(1)觀察南投縣的人口分布圖，南投縣哪些地方人口較多？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（草屯鎮、埔里鎮和南投市人口較多。）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(2)哪些地方人口較少？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（仁愛鄉和信義鄉人口較少。）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教師請學生分組討論，影響南投縣人口分布的主要原因是什麼？可以從哪些方面知道？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（影響南投縣人口分布的主要原因是地形，從地圖中可以發現地形平坦的地區人口多，地勢較高的山區人口較少。）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三、課文閱讀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教師引導全班閱讀課本第47頁。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四、分組討論與報告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1.教師請學生參考課本第46～47頁的課文，分組討論整理出影響人口分布較多的因素，以條列式書寫在海報紙上。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(1)交通：陸運、水運發達。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(2)礦產：盛產金礦或煤礦。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(3)地形：地勢低、平坦。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(4)林業：盛產木材。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(5)水源：要充足。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2.小組拿海報上臺報告答案，老師張貼海報於黑板上。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五、全班共同討論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1.上面哪些因素影響我們家鄉人口的分布？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（請依實際情況作答，參考上面答案。）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2.還有其他的因素嗎？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（工作機會：工商業發達，工作機會多。生活機能：讀書、醫療、購物等生活方便。）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六、統整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透過以下兩個問題讓學生自己建構本節課的學習重點：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1.人口的分布會受到哪些因素的影響？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2.家鄉的人口分布受到哪些因素的影響？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  <w:highlight w:val="yellow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活動二：人口數量的變化（80分鐘）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一、複習舊經驗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教師要學生回想第1節課時提到的人口分布，複習影響人口分布因素的舊經驗。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1.教師引導全班閱讀課本第48頁，並共同觀察宜蘭市和蘇澳鎮的人口數量圖。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(1)宜蘭市的人口從民國68年到民國108年，是增加還是減少？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（增加。）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(2)蘇澳鎮的人口從民國68年到民國108年，是增加還是減少？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（減少。）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(3)宜蘭市人口增加的原因可能是什麼？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（因為是宜蘭縣的文化、教育、政治和交通中心，所以人口增加。）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(4)蘇澳鎮人口減少的原因又可能是什麼呢？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（因為農產、漁產及礦產的減少，以及交通問題，使得人口減少。）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3.教師引導全班閱讀課本第49頁，並詢問學生以下問題：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(1)彰化縣員林市的人口增加，原因可能是什麼？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（因為工作機會多、新社區及公共建設規畫完善。）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(2)花蓮縣吉安鄉的人口增加，原因可能是什麼？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（生活機能好，文教資源多。）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(3)臺東縣池上鄉人口減少，原因可能是什麼？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（交通不便。）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三、分組討論與報告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1.教師請學生參考課本第48～49頁的課文，分組討論整理出人口數量增加的心智圖方式，畫在海報紙上。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2.各組上臺報告心智圖。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四、共同討論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1.教師呈現居住的鄉鎮市近年來人口數量的數據，分組將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查詢到居住的鄉鎮市人口增減的可能原因列出在海報紙上。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（回家功課，事先查詢；請依實際情況作答。）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2.各組派一位學生報告查詢的原因，教師將海報展示在黑板上，讓全班都看得見。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3.教師在學生發表後，進行全班討論，讓答案更接近居住的鄉鎮市人口增減的原因。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透過以下兩個問題讓學生自己建構本節課的學習重點：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1.人口數量增加的原因有哪些？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（交通方便、政治、文教資源多、工作機會多、生活機能好。）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2.人口數量減少的原因有哪些？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（交通不便、生活機能不好、農產減少。）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3.造成自己居住鄉鎮市人口變化的主要原因是什麼？</w:t>
            </w:r>
          </w:p>
          <w:p w:rsidR="00187F18" w:rsidRPr="003621B1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第八週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第三單元家鄉的人口與生活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第一課家鄉的人口、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第二課人口的改變與生活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社-E-A3 探究人類生活相關議題，規劃學習計畫，並在執行過程中，因應情境變化，持續調整與創新。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社-E-C2 建立良好的人際互動關係，養成尊重差異、關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懷他人及團隊合作的態度。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lastRenderedPageBreak/>
              <w:t>活動三：人口年齡的組成（40分鐘）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1.教師引導全班閱讀課本第50頁。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(1)竹北市和水林鄉兩地人口在年齡組成上有什麼差別？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（竹北市的幼年人口多，老年人口少；水林鄉則是老年人口很多，幼年人口很少。）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二、共同討論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1.教師先在黑板上畫出表格，引導學生依據課本第50～51頁的文字和圖片，推論：造成竹北市和水林鄉兩地人口的年齡組成差異的因素有哪些？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2.全班共同討論後，老師將答案寫在黑板上：</w:t>
            </w:r>
          </w:p>
          <w:p w:rsidR="00187F18" w:rsidRPr="00DD270F" w:rsidRDefault="00703435" w:rsidP="003621B1">
            <w:pPr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5993622F" wp14:editId="062A8E94">
                  <wp:extent cx="3571875" cy="2876550"/>
                  <wp:effectExtent l="0" t="0" r="9525" b="0"/>
                  <wp:docPr id="25" name="圖片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1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1875" cy="2876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3.討論：一個地方青壯年人口的改變，對當地會有什麼影響？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（一個地方如果工作機會多，容易吸引許多年輕人在此工作、成家，造成當地人口增加。因此，青壯年人口變多代表當地的生產力上升，經濟狀況好，這個地方就容易發達與繁榮。）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三、習作習寫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請學生打開習作第三單元</w:t>
            </w:r>
            <w:r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，根據之前回家調查的答案，完成習作第14～15頁。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透過以下兩個問題讓學生自己建構本節課的學習重點：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1.一個地方青壯年人口減少，對當地會有什麼影響？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（人口老化嚴重，工作人口高齡化、人口減少、需要更多的老人照護或醫療服務。）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2.一個地方青壯年人口增加，對當地會有什麼影響？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（人口可能增加、有競爭力與生產力、地方未來的發展較好。）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活動一：多子多孫多福氣（80分鐘）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一、課文閱讀與問答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1.教師引導全班閱讀課本第52頁後，詢問學生問題，教師在黑板上做統計：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(1)你有幾個兄弟姐妹？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(2)你的爸爸和媽媽各有幾個兄弟姐妹？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(3)你的祖父母或各有幾個兄弟姐妹？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(4)以前的人為什麼會生育較多的子女？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（因為以前的人以務農為主，農忙時需要較多的人手做事，如果生養較多的孩子，人手也較會比較多。以前的小孩夭折率比較高，所以多生幾個，以免一旦有孩子早夭，父母至少還有好幾個孩子。）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(5)子女數比較多的話，父母要如何照顧？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（通常可能由年紀大的兄姐照顧年紀小的弟妹，或是父母通常花較多時間照顧年紀最小的孩子。）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2.教師補充家庭計畫的背景及原因。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二、分組討論與分享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1.兩個人一組，和同學討論：自己有幾個手足？自己覺得好不好？為什麼？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2.教師請學生分享討論的結果。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3.教師統計班上學生的想法。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教師引導全班閱讀課本第53頁後，詢問學生以下問題：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1.第53頁左側是什麼統計圖？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（臺灣新生兒出生數。）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2.縱座標代表什麼？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（縱座標代表人數。）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3.橫座標代表什麼？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（橫座標代表年份。）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4.民國49年的新生兒人數是多少？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（422,319人。）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5.民國59年的新生兒人數是多少？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（396,479人。）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6.民國69年的新生兒人數是多少？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（413,881人。）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7.民國79年的新生兒人數是多少？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（335,618人。）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8.民國89年的新生兒人數是多少？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（305,312人。）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9.民國99年的新生兒人數是多少？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（166,886人。）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10.民國109年的新生兒人數是多少？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（165,249人。）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11.民國60~70年的新生兒人數是呈什麼發展趨勢？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（愈來愈多。）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12.從民國70~109年的新生兒人數是呈什麼發展趨勢？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（愈來愈少。）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13.現代人為什麼生育較少的子女？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（因為經濟發達，人們教育程度提高、重視子女的教養品質、養育子女的費用提高、婦女就業比例增加等。）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14.政府制定了哪些補助生育的政策？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（發放生育補助金、第三胎補助金、廣設公幼、公托、父母可申請育嬰假等。）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四、分組討論和發表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1.分組討論以下問題：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(1)出生人數變少，對家庭生活有什麼影響？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家庭變得比較冷清，家事可以分擔的人變少、大人可能就不煮飯，直接買外面的便當吃、小孩變成家庭的重心和家裡的寶貝，長輩會太寵，不知道孝順父母、爸爸媽媽可能會一直盯我，因為沒別的孩子可盯、可以得到家庭甚至家族裡較多的愛、可以經常出去玩、家裡的經濟負擔可能比較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(2)政府有哪些生育補助政策？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（有生育補助金、生育津貼、育兒津貼。）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2.各組派一位學生發表討論的結果。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透過以下兩個問題讓學生自己建構本節課的學習重點：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1.如果家中有較多的兄弟姐妹好不好？為什麼？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 xml:space="preserve">（好，因為可以一起玩；不好，因為會有人跟我搶玩具或爸爸媽媽的愛。）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2.臺灣的出生率低，在世界名列前茅，你覺得政府應不應該鼓勵生育？為什麼？</w:t>
            </w:r>
          </w:p>
          <w:p w:rsidR="00187F18" w:rsidRPr="003621B1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第九週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第三單元家鄉的人口與生活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第二課人口的改變與生活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社-E-A3 探究人類生活相關議題，規劃學習計畫，並在執行過程中，因應情境變化，持續調整與創新。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社-E-C2 建立良好的人際互動關係，養成尊重差異、關懷他人及團隊合作的態度。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活動二：少子化的影響（40分鐘）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一、複習舊經驗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教師要學生回想第1節課時提到的出生率低，複習少子化觀念的舊經驗。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二、課文閱讀及問答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1.教師引導全班閱讀課本第54～55頁，引導學生思考少子化的影響。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2.教師呈現學校近10年的學生人數，詢問學生以下問題：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(1)以往學校的學生太多時，教室內的情形如何？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（垃圾筒旁邊都要坐人。）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(2)現在學校的學生太少時，學校會如何因應？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（努力轉型招生、發展特色。）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(3)出生人口數的降低，意味著什麼？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（未來勞動人口不足、國家稅收減少。）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(4)勞動人口不足，國家及社會如何因應？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（需要更多的智慧化、自動化、機器人生產以彌補勞動人口不足。）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三、分組活動與討論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1.教師分配各組學生討論不同的問題：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(1)少子化對學生有什麼好處？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(2)少子化對學校有什麼好處？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(3)少子化對國家有什麼好處？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(4)少子化對學生可能出現什麼不好的影響？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(5)少子化對學校可能出現什麼不好的影響？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(6)少子化對國家可能出現什麼不好的影響？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2.各組討論後並寫在海報紙上。</w:t>
            </w:r>
          </w:p>
          <w:p w:rsidR="00187F18" w:rsidRPr="00DD270F" w:rsidRDefault="00703435" w:rsidP="003621B1">
            <w:pPr>
              <w:rPr>
                <w:rFonts w:eastAsiaTheme="minorEastAsia"/>
                <w:sz w:val="20"/>
                <w:szCs w:val="20"/>
                <w:highlight w:val="yellow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noProof/>
                <w:snapToGrid w:val="0"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69CD23C3" wp14:editId="7DE1D8E3">
                  <wp:extent cx="3594100" cy="2609850"/>
                  <wp:effectExtent l="0" t="0" r="6350" b="0"/>
                  <wp:docPr id="1" name="圖片 1" descr="C:\Users\E05108\AppData\Local\Microsoft\Windows\INetCache\Content.Word\Image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05108\AppData\Local\Microsoft\Windows\INetCache\Content.Word\Image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0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四、小組發表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1.小組上臺發表自己組別討論出的答案。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2.教師進行必要的修正，最後統整在黑板上。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透過以下兩個問題讓學生自己建構本節課的學習重點：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1.你覺得少子化對學校的影響大嗎？為什麼？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2.你覺得少子化對國家的影響大嗎？為什麼？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bCs/>
                <w:snapToGrid w:val="0"/>
                <w:color w:val="000000"/>
                <w:sz w:val="26"/>
                <w:szCs w:val="20"/>
              </w:rPr>
              <w:t>活動三：高齡社會（40分鐘）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一、複習舊經驗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教師要學生回想前一節課時提到的少子化，複習少子化及少子化對社會國家影響的舊經驗。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1.教師引導全班閱讀課本第56頁，並詢問學生以下問題：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(1)為什麼現代人的平均年齡較以往增加？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（觀念改變、醫療進步、注重健康。）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(2)翻到課本第51頁，竹北市和水林鄉哪一個地方已進入高齡社會？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（水林鄉。）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(3)閱讀課本第56頁，嘉義縣哪一年進入高齡化社會？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lastRenderedPageBreak/>
              <w:t>（民國78年。）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(4)哪一年進入高齡社會？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（民國98年。）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2.教師補充解釋高齡社會的成因與少子化的關係。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臺灣從民國107年開始進入高齡社會，65歲以上的老年人占總人口比例達到了14%。而近年來的少子化現象，因為出生人數減少，將導致整個人口結構呈現倒三角形，使得上方的高齡人口更顯得龐大，加速了高齡社會的來到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3.教師帶領全班閱讀課本第57頁課文，並詢問學生以下問題：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(1)你聽過或看過社區關懷據點嗎？在哪裡聽過或看到？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(2)你聽過老人津貼嗎？誰可以領？誰在領？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(3)你聽過失智老人嗎？你認識的人有這樣的人嗎？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(4)為什麼政府要設立許多關懷老人或服務老人的機構及政策呢？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（老年人因精神體力較為衰退，需要多注意平時的生活起居。一旦生病，恢復狀況也可能不如年輕的時候，因而需要更多的協助與照顧。所以老年人口增加，日常及醫療照護的需求也會增加。）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4.教師解釋居家照顧及長照2.0政策。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（詳見補充資料。）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三、分組討論及完成心智圖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1.教師引導學生思考，在哪邊看過老年人？他們在做什麼？身邊有哪些人在照顧他？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2.教師指導學生以高齡社會為主題，思考要如何從長輩需要的面向來關懷老人，並將答案以心智圖方式呈現。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（如下）</w:t>
            </w:r>
          </w:p>
          <w:p w:rsidR="00187F18" w:rsidRPr="00DD270F" w:rsidRDefault="00703435" w:rsidP="003621B1">
            <w:pPr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noProof/>
                <w:snapToGrid w:val="0"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5C4A6FA1" wp14:editId="2EA9545F">
                  <wp:extent cx="4210050" cy="2847975"/>
                  <wp:effectExtent l="0" t="0" r="0" b="9525"/>
                  <wp:docPr id="26" name="圖片 26" descr="C:\Users\E05108\AppData\Local\Microsoft\Windows\INetCache\Content.Word\Image 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05108\AppData\Local\Microsoft\Windows\INetCache\Content.Word\Image 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0050" cy="284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四、分組發表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1.小組依序上臺發表自己組別的心智圖。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2.教師進行必要的修正與統整。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教師透過以下兩個問題讓學生自己建構本節課的學習重點：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1.什麼原因造成高齡社會？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（老年人口變多，出生率降低，幼年人口減少。）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Cs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2.為什麼要關懷老年人呢？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snapToGrid w:val="0"/>
                <w:color w:val="000000"/>
                <w:sz w:val="26"/>
                <w:szCs w:val="20"/>
              </w:rPr>
              <w:t>（老年人是我們的長輩，對家庭和社會貢獻很多，雖然因年紀大而精神體力較為衰退，所以需要多注意平時的生活起居。一旦生病，恢復狀況也可能不如年輕的時候，因而需要更多的協助與照顧。）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活動四：樂齡生活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一、複習舊經驗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教師要學生回想前一節課時提到的高齡社會，複習關懷老年人的舊經驗。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1.教師引導全班閱讀課本第58～59頁，並共同檢視兩頁的圖片。詢問學生以下問題：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(1)這些老年人在做什麼？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（參加樂齡學堂上課、參觀、爬山、當志工、工作、和朋友聊天、帶小孩、運動。）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(2)他們為什麼要做這些事情？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（想要讓生活更充實更豐富，不要讓自己沒事做、可以幫助別人、鍛鍊身體、可以賺錢、為了健康、為社會盡一分心力。）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（應該是自願的。）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(3)你認識的長輩中，有人去樂齡學堂上課嗎？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(4)你認識的長輩中，有人在當志工嗎？在哪裡？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(5)你認識的長輩中，有人還在工作嗎？在做什麼工作？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(6)你認識的長輩中，有人在幫忙帶孫子女嗎？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(7)你認識的長輩中，有人會去運動嗎？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(8)你認識的長輩中，有人會經常參觀文教機構或旅遊、逛街嗎？他們都去哪裡？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2.教師補充老年人當志工的好處。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老年人生活經驗豐富，退休之後時間也比較多，當志工不但是幫助別人，也是貢獻自己，讓自己感覺被需要，也會有另一種成就感，會覺得自己有存在的價值；此外投入志工可以結交志同道合的朋友，開拓老年人的生活圈，。所以社會上有許多老年人投入志工的行列，而許多機構也鼓勵老年人當志工，創造雙贏的局面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三、習作書寫和分享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1.請學生打開習作第三單元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，根據之前回家調查的答案，完成習作第17頁。</w:t>
            </w:r>
          </w:p>
          <w:p w:rsidR="00187F18" w:rsidRPr="003621B1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2.習作書寫完畢後和同組同學分享。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第三單元家鄉的人口與生活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第二課人口的改變與生活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社-E-A3 探究人類生活相關議題，規劃學習計畫，並在執行過程中，因應情境變化，持續調整與創新。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社-E-C2 建立良好的人際互動關係，養成尊重差異、關懷他人及團隊合作的態度。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活動四：樂齡生活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1.各組自由上臺發表習作答案。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2.教師將學生的答案做必要的補充。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教師透過以下的問題讓學生建構本節課的學習重點：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1.老年人平日可以從事哪些活動？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（其實很多事情都可以做，只要不要超出體力或精神範圍。）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2.老年人怎麼做，可以算是充實的樂齡生活呢？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（過得快樂、健康，讓生活有意義、有目的。）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 w:themeColor="text1"/>
                <w:sz w:val="26"/>
                <w:szCs w:val="20"/>
              </w:rPr>
              <w:t>活動五：祖孫情（80分鐘）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一、閱讀與問答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1.教師引導全班閱讀課本第60頁，並詢問學生以下問題：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(1)皮皮為什麼和外婆感情很好？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（因為他從小就住在外婆家，由外婆照顧。）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(2)皮皮孝順外婆嗎？你怎麼知道的？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（孝順，因為會幫外婆搥背。）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(3)為什麼小文在平日的白天是由祖父母照顧他？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（因為他和父母及祖父母住一起，白天父母要上班。）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(4)小文的祖父母是如何照顧他的？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（爺爺會教他功課，奶奶會準備午餐。）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2.教師引導全班閱讀課本第61頁，並詢問學生以下問題：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(1)為什麼要有祖父母週？何時開始的？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（為了提醒社會大眾感念祖孫情，教育部特別制定了祖父母週；從民國100年開始。）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(2)什麼是雙薪家庭？你的家庭是雙薪家庭嗎？有長輩可協助照顧你嗎？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（雙薪家庭是指夫妻雙方皆有收入或工作的家庭。）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(3)你和祖父母一起住嗎？他們會教你或幫忙家裡做什麼嗎？有什麼好處？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（請依實際情況作答。）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二、分組討論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全班分組討論：有哪些方式可以讓祖父母或外公外婆開心？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1.請學生將之前準備好的答案在小組間分享。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2.將共同討論出的答案書寫在海報紙上。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三、分組報告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1.各組依序上臺發表。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2.教師將學生的答案做必要的補充及提醒應注意的事項。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教師透過以下的問題讓學生自己建構本節課的學習重點：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1.為什麼要愛祖父母呢？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（因為祖父母是我們的長輩，也是我們父母的父母，把大家扶養長大，貢獻很大，所以我們要愛他們。）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2.做哪些事情可以祖父母開心呢？</w:t>
            </w:r>
          </w:p>
          <w:p w:rsidR="00187F18" w:rsidRPr="003621B1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（問候他們、表現好、有好成績、送他們東西、去看他們。）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第十一週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第四單元不同的習俗節慶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第一課風俗萬花筒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活動一：新生的祝福（40分鐘）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1.你小時候家人有為你做過什麼特別有意義的活動嗎？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2.你小時候家人有為你做過抓週活動嗎？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1.教師引導學生閱讀課本第64～65頁的圖文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(1)漢人有哪些迎接新生命的禮俗？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（報喜、滿月、收涎、滿週歲等。）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(2)請舉例說出原住民族有哪些出生後的禮俗。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（排灣族：由父母或親族會議命名，並釀酒、製作糕點，在家宴請親友。鄒族：在嬰兒出生後數日舉行命名禮，先為孩子以冷水洗浴，再由父母或家族長輩命名。）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(3)說說看，小孩出生後的生命禮俗有哪些意義？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（分享喜悅、給予祝福、祈求平安順利快快長大。）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三、觀賞影片與問答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1.教師播放「收涎」的影片。https://www.youtube.com/watch?v=YQatvXS-8pU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(1)小朋友在多大的時候要「收涎」？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（四個月大時。）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 xml:space="preserve">(2)小朋友在收涎之前要穿什麼服裝？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（穿圍兜、新衣服。）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(3)小朋友在收涎之前脖子上要掛上什麼？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（一串圓餅。）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(4)小朋友在脖子上要掛上圓餅代表什麼意涵？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（代表人生會圓滿。）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(5)小朋友手抱壽桃代表什麼意涵？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（代表健康福壽、萬事都順手順利。）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(6)小朋友坐在壽桃上面代表什麼意涵？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（代表都不會遇到不好的事情。）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(7)親友要怎樣為小朋友收涎？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（剝開掛在小朋友脖子上的一塊餅乾，用餅乾在小朋友的嘴邊擦一下，抹去口水。）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(8)親友為小朋友收涎後把餅乾吃下代表什麼意涵？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（代表祝福、好采頭。）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(9)親友為小朋友收涎時說吉祥話代表什麼意涵？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（代表祝福、吉祥。）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3.教師播放「抓週」的影片。https://www.youtube.com/watch?v=jnG2V1nabdg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(1)小朋友的保護神獸是誰？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（虎爺將軍。）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(2)小朋友抓週之前要穿什麼服裝？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（穿虎鞋、戴虎帽。）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(3)小朋友為什麼要抱葱？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（代表開智慧、聰明伶俐。）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(4)小朋友為什麼要抱蘋果？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（代表平平安安、保佑平安。）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(5)小朋友為什麼要抱雞腿？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（代表一輩子不愁穿不愁吃的富貴命。）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(6)小朋友為什麼要踏麵龜？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（能開智慧、會讀書，能夠健康成長、平安。）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(7)影片中，大人幫小孩準備哪些抓週的物品各有什麼意涵？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（鈔票、樂器、麥克風、聽診器、書、吹風機。）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(8)小朋友在抓週時抓到鈔票，代表什麼意涵？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（將來長大能成為銀行家、企業家。）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(9)小朋友在抓週時抓到樂器，代表什麼意涵？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（將來長大能成為音樂家、演藝人員。）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(10)小朋友在抓週時抓到麥克風，代表什麼意涵？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（將來長大能成為記者、主持人。）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(11)小朋友在抓週時抓到聽診器，代表什麼意涵？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（將來長大能成為醫師、護理師。）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(12)小朋友在抓週時抓到書，代表什麼意涵？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（將來長大能成為作家、出版業。）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(13)小朋友在抓週時抓到吹風機，代表什麼意涵？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（將來長大能成為美容美髮業。）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(14)小朋友在抓週完，還要做什麼事？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（拜虎爺、敲智慧鑼。）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(15)如果是你當家長，你會放什麼物品讓你的小朋友抓週？為什麼？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（IPAD、希望他將來電腦很厲害當工程師。）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四、個別實作與分享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1.請學生事先準備一張剛出生、滿月、收涎或是抓週時的照片或電子檔（若無照片也沒關係），並向家人詢問當時的狀況。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2.搭配習作第四單元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，寫下家人為自己辦過的或是自己參加過的出生禮俗活動。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3.請學生分享自己所寫的出生禮俗活動。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1.漢人的生命禮俗有哪些？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2.原住民族的生命禮俗有哪些不同的命名禮俗？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活動二：成長的喜悅（40分鐘）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1.你聽過成年禮的活動嗎？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2.你知道成年禮代表什麼意義呢？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二、閱讀與分組討論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1.教師引導學生閱讀課本第66頁。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(1)漢人有哪些成年禮活動？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（漢人有做十六歲及脫絭的成年禮，代表進入人生下一個階段。）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(2)原住民族有哪些成年禮活動？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（阿美族的成年禮得經過捕鳥、賽跑、野外宿夜或捕魚等訓練，是部落生命繁衍之象徵，為培養青年責任感與尊老敬賢的美德。）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三、觀賞影片與分享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1.教師播放「做十六歲」的影片。https://www.youtube.com/watch?v=LB7h1jlrC60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(1)臺南做十六歲的習俗，源自於哪裡？為什麼？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（源自於安平，因為16歲才代表成年了。）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(2)臺灣民間信仰中，小孩的保護神有哪些？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（七娘媽、註生娘娘、鳥母。）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(3)做十六歲的日子是哪一天？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（農曆七月七日七娘媽生是做十六歲的日子。）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(4)早期時在哪裡做十六歲？是誰來做？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（在家中，由外婆來辦理。）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(5)早期兄弟姐妹是不是都會做十六歲？為什麼？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（通常只有長子、長女才會做，因為做十六歲花費不少，家中財力有限。但若家中經濟許可，每一個人都做也是可以的。）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(6)做十六歲外婆會準備哪些物品？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（兩套新衣服，一套給做十六歲的人穿，一套放在供桌上。另外還有手表、金錬子、腳踏車等許多賀禮。）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(7)做十六歲為什麼要穿上新衣服、新鞋、新帽子？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（代表脫胎換骨。）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(8)做十六歲代表什麼意義？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（代表成年了。）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3.教師播放「阿美族成年禮」的影片。https://www.youtube.com/watch?v=B7VDkattJJs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(1)花蓮市阿美族成年禮稱為什麼？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（花蓮市阿美族成年禮 階層命名Aladiwas。）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(2)花蓮市阿美族成年禮有哪些活動？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（跑步、父親為兒子穿戴Takak傳家配件、跨竹節、向父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母答謝養育之恩、祭司祈福。）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1.教師引導學生閱讀課本第67頁。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(1)臺中市政府辦理什麼樣的成年禮活動？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（臺中市成年禮是希望青少年持續努力，勇敢肩負責任。）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(2)屏東縣政府辦理什麼樣的成年禮活動？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（屏東縣成年禮是透過登大武山，希望青少年能敬畏山林、保護山林。）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(3)南華大學辦理什麼樣的成年禮活動？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（南華大學遵循古禮辦理是希望學生能飲水思源、體會父母撫育及師長教養的恩澤。）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(4)你還知道有哪些成年禮活動？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（有些地方的漢人在16歲時，會在農曆8月15日石母誕辰時，前往祭拜石母並進行「脫絭」。）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1.漢人和原住民族的成年禮有哪些差異？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2.縣市政府或學校辦理的成年禮活動有哪些？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活動三：婚姻的結合（40分鐘）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1.你參加過婚禮嗎？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2.婚禮上的哪個活動讓你印象最深刻？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二、訪問與分享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1.事先訪問家中已婚或曾參與婚禮儀式的長輩，請他分享參與過的婚禮中，是否有印象最深刻的禮俗？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（依實際狀況回答。）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2.請學生舉手分享訪問的結果。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1.教師引導學生閱讀課本第68～69頁的課文與圖片。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(1)漢人婚禮有哪些儀式？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（祭拜祖先、拜別父母、新娘下車前觸碰橘子或蘋果。）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2.魯凱族的婚禮有哪些儀式？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（魯凱族有盪秋千和抱新娘的活動。）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3.魯凱族的婚禮中的盪秋千，有什麼含意？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（代表新娘勇敢堅定，新郎有能力負擔家庭重任。）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4.魯凱族的婚禮中的新郎抱新娘，有什麼含意？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（代表新郎有能力負擔家庭重任。）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四、觀看影片與分享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1.教師播放「生命禮俗」的影片。https://www.youtube.com/watch?v=IDqO_cOjx3M 2：12～2：33（漢人）。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(1)新娘出門前由媒婆在頭上用米篩遮蓋，代表什麼意義？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（希望新娘結婚以後能夠幸福和避邪的含意。）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3.教師播放「認識魯凱族」的影片。從2：00～2：46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https://www.youtube.com/watch?v=WCI2x1nFy0o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(1)傳統中具有什麼身分的人，才能盪秋千？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（頭目的女兒。）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(2)一般女性在什麼情形下，才能盪秋千？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（豐收祭的時候。）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(3)豐收祭時男子不能盪秋千，他能做什麼事？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（架設秋千和擺盪秋千。）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(4)豐收祭盪秋千，這個活動具有什麼意義？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（增加年輕男女認識的機會。）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5.教師播放「魯凱族婚禮」的影片。https://www.youtube.com/watch?v=C8co_8tT1wc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6.教師提出以下的問題，請學生問答：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(1)新娘在盪秋千中，如果配飾沒有掉下來，代表什麼意義？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（代表新娘穩重、端莊。）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(2)新娘華麗的服裝是由誰做的？要做多久才能做好這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件衣服？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（媽媽做的、要做約一年的時間才能完成。）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(3)新娘禮服上有哪些圖騰或配飾？它們代表什麼身分或地位？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（百步蛇、甕、鈴鐺，只有頭目的女兒才能有這些。）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(4)新郎男方要準備哪些禮物？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（百步蛇、甕、鈴鐺，只有頭目的女兒才能有這些。）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1.漢人的婚嫁禮俗有哪些？</w:t>
            </w:r>
          </w:p>
          <w:p w:rsidR="00187F18" w:rsidRPr="003621B1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2.原住民族的婚嫁禮俗有什麼特色？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【多元文化教育】</w:t>
            </w:r>
          </w:p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【原住民族教育】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第十二週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第四單元不同的習俗節慶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第二課開心過節趣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 w:themeColor="text1"/>
                <w:sz w:val="26"/>
                <w:szCs w:val="20"/>
              </w:rPr>
              <w:t>活動一：年年不一樣（80分鐘）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1.說說看過年時你會做哪些事？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（過年前會有大掃除、買年貨；過年當天會祭祖、吃年夜飯、領壓歲錢等。）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2.過年時你最高興的是什麼？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（領壓歲錢、買新衣服、看到好久不見的親戚回來團圓等。）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3.你家過年時有哪些活動？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（領壓歲錢、玩撲克牌、玩桌遊、一起看電視等。）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1.教師引導學生閱讀課本第70～71頁。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(1)漢人年夜飯的菜色有哪些意義？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（餃子代表元寶、魚代表年年有餘、湯圓有團圓的意思、年糕代表年年高升、白蘿蔔代表好彩頭等。）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(2)有些漢人大年初一的早餐為什麼要吃素？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（大年初一是代表新年的第一天，一切重新開始。）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(3)泰雅族的新年是從幾月開始？跟漢人的時間有什麼不一樣？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（三月是小米播種祭，代表新的一年開始了。漢人的過年通常是指農曆年大約會在國曆的一月底或二月初的時候。）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三、影片欣賞與分享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1.教師播放播放「新年的傳說」影片。https://www.youtube.com/watch?v=UD6WZRCwO-I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(1)傳說中除夕夜會有什麼現象讓漢人覺得害怕？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（年獸出現。）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(2)老乞丐用什麼方式驅趕年獸？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（在家門口貼紅紙、穿上紅衣服、點燃竹子發出爆裂聲。）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(3)後來人們在過年時都會做什麼事呢？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（貼春聯、放鞭炮。）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3.教師播放「認識泰雅族」的影片。https://www.youtube.com/watch?v=EhIGuHDxiuU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4.教師提出以下的問題，請學生問答：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(1)「泰雅」具有什麼意義？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（真正的人、勇敢的人。）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(2)泰雅族有什麼特殊的文化？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（紋面、共勞共食的制度。）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(3)泰雅族的紋面具有哪些意義？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（驅魔避邪、美麗雅觀、族系辨別、榮耀象徵。）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(4)共勞共食是什麼意思呢？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（只要一起打獵的人都可以一起分享打獵的成果。）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(5)泰雅族主要的信仰是什麼？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（祖靈信仰。）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5.教師播放「泰雅族播種祭」的影片。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https://www.youtube.com/watch?v=G7-fBsowmd8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6.教師提出以下的問題，請學生問答：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(1)泰雅族的播種祭有哪些儀式？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（在天亮之前帶小米種子、小米酒、小米糕到小八園裡進行儀式，播下小八種子。）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(2)播種祭代表什麼意義？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（代表新的一年開始，也祈求能豐收。）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(3)播種祭後要如何處理祭品？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（大家一起分食。）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四、分組蒐集資料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將學生3到4人分成一組，各組使用一臺電腦（或平板）。請各組蒐集以下資料：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1.過年習俗的由來和意義。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（參考翰林生活課程影片https://www.learnmode.net/flip/video/129264）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2.現在過年有哪些新活動？這些新活動的意義是什麼？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（安排全家出遊，趁年假遊玩放鬆，聯繫家人情感；領了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壓歲錢，一起去逛街購物，採買自己需要或喜歡的物品；利用電腦或手機視訊向遠方的親友拜年等。）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五、資料整理與報告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請分組將蒐集的資料整理成一分鐘的報告內容，並請各組派一名代表上臺報告所查詢的傳統過年習俗與意義。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六、問答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教師引導學生閱讀課本72～73頁，並寫下自己的答案。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1.自己家裡有哪些傳統的過年習俗？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（過年前大掃除、全家一起吃年夜飯、長輩發壓歲錢。）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2.自己家中過年傳統習俗的意義是什麼？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（大掃除是除舊布新的意義、年夜飯的菜餚會有一些吉祥話的諧音、祭祖是慎終追遠的含意。）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3.自己家裡過年新活動有哪些？這些新活動有什麼意義呢？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（新活動是視訊拜年，主要是跟沒有居住在一起的親友，透過手機或電腦，面對面拜年，更有真實感。）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七、個別實作與分享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1.搭配習作第四單元</w:t>
            </w:r>
            <w:r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寫下自己家裡過年的習俗或活動。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2.請學生舉手分享自己所寫的過年習俗或活動。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八、統整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1.漢人和原住民族的過年有什麼差異呢？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2.傳統過年習俗的意義是什麼？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 w:themeColor="text1"/>
                <w:sz w:val="26"/>
                <w:szCs w:val="20"/>
              </w:rPr>
              <w:t>活動二：各式的祭典（40分鐘）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1.你曾經看過或參加過原住民族的祭典活動嗎？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（豐年祭、飛魚季等。）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2.你為什麼會參加過原住民族的祭典活動？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（家人帶我去的、家族活動等。）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3.讓你印象最深刻的是什麼？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（原住民族的舞蹈和音樂等。）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1.教師引導學生閱讀課本第74～75頁。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(1)原住民族有哪些祈求豐收的祭典？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（雅美族（達悟族）的飛魚季、阿美族的海神季。）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(2)原住民族有哪些祈求祖靈保佑的祭典？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（泰雅族的祖靈祭、排灣族的祖靈祭。）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(3)原住民族有哪些慶祝豐收的祭典？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（魯凱族的小米收穫祭。）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三、分組蒐集資料並報告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1.將學生3到4人分成一組，各組使用一臺電腦（或平板），也可以到圖書館查詢相關書籍和資料。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2.請各組查詢原住民族祭典由來、儀式或意義。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3.各組派一名代表上臺報告。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四、影片欣賞與分享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1.教師播放「飛魚季」動畫。https://www .youtube.com/watch?v=h-0-LLSUXMw&amp;list=PLnx_KIOwF0jk8n1ObXwSVcv28XW_1hF_A&amp;index=10從3’播到7’30“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(1)達悟族各種祭典主要的目的是什麼？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（祈求鬼神的庇佑，讓農漁方面都能盛產豐收。）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(2)達悟族祭典中傳統的舞蹈有哪些？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（女士的頭髮舞、男士的勇士舞。）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(3)達悟族頭髮舞的由來是什麼？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（在丈夫捕魚豐收回來時，高興的舞蹈。）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3.教師播放「阿美族海祭」影片。https://www.youtube.com/watch?v=1vK5_8RE7RM從1：40～4：30。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4.教師提出以下的問題，請學生問答：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(1)阿美族最重要的祭典有哪些？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（感恩祭、海祭。）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(2)阿美族海祭主要的意義是什麼？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（訓練年輕人學習與海共生存、學習下海捕魚。）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(3)阿美族海祭捕獲的魚會如何處理？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（分給每一戶，讓家裡沒有男子的家庭也有魚吃。）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5.教師播放「排灣族五年祭」影片。https://www.youtube.com/watch?v=L7VQUsctdzE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6.教師提出以下的問題，請學生問答：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(1)排灣族五年祭最重要的活動是什麼？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（刺球迎福。）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(2)排灣族五年祭刺球活動中，刺的是什麼球？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（藤球。）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(3)排灣族五年祭刺球活動中，用什麼去刺球？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（3層樓高的竹竿。）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(4)排灣族五年祭刺球活動中，刺中球代表什麼意義？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（得到神的祝福。）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7.教師播放「鄒族小米祭」影片。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https://www.youtube.com/watch?app=desktop&amp;v=89-7laDML44&amp;ab_channel=IPCF-TITV%E5%8E%9F%E6%96%87%E6%9C%83%E5%8E%9F%E8%A6%96　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8.教師提出以下的問題，請學生問答：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(1)族人進入家屋之前，為什麼要用樁草淨身？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（因為小米女神很愛乾淨。）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(2)鄒族小米祭過程中，要維持什麼樣的氣氛？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（虔誠安靜、不唱歌、不跳舞。）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(3)鄒族小米祭過程中各家要互訪，互訪結束各家會做什麼？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（分送豬肉，表示共食分享的精神。）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1.原住民族的祭典有哪些？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2.不同原住民族的祭典所代表的意義是什麼？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【多元文化教育】</w:t>
            </w:r>
          </w:p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【原住民族教育】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第十三週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第四單元不同的習俗節慶、第五單元不同文化的交流與融合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第二課開心過節趣、第一課多樣的文化面貌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豐富的環境與文化內涵。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 w:themeColor="text1"/>
                <w:sz w:val="26"/>
                <w:szCs w:val="20"/>
              </w:rPr>
              <w:lastRenderedPageBreak/>
              <w:t>活動三：傳統的節日（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4</w:t>
            </w:r>
            <w:r w:rsidRPr="00DD270F">
              <w:rPr>
                <w:rFonts w:ascii="標楷體" w:eastAsia="標楷體" w:hAnsi="標楷體" w:cs="新細明體" w:hint="eastAsia"/>
                <w:b/>
                <w:color w:val="000000" w:themeColor="text1"/>
                <w:sz w:val="26"/>
                <w:szCs w:val="20"/>
              </w:rPr>
              <w:t>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1.你最喜歡哪個傳統節日？為什麼？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（依實際情形作答。）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1.教師引導學生閱讀課本第76～77頁。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(1)元宵節有什麼活動或特色？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（澎湖有乞龜活動、平溪有放天燈。）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(2)清明節有什麼活動或特色？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（大多人會到祖先的墓園掃墓祭拜。）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3.端午節有什麼活動或特色？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（辦理龍舟競賽、也會有包粽子、立蛋的活動。）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4.中秋節有什麼活動或特色？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（吃月餅、柚子及賞月的活動。）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5.除了這些節日外，你還知道哪些傳統節慶或習俗活動？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（中元節、冬至、燒王船、媽祖繞境等。）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三、影片欣賞與分享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1.教師播放「元宵節」的影片。https://www.youtube.com/watch?v=bFVnqnOR1lc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(1)元宵節是哪一天？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（農曆正月十五日。）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(2)元宵節也稱為什麼節？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（上元節、燈節、小過年。）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(3)元宵節在各地有哪些活動？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（吃元宵、放天燈、猜燈謎、大型花燈活動、鹽水蜂炮、台東炸寒單爺。）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(4)吃元宵代表什麼意義？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（代表全家團圓幸福的吉兆。）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(5)放天燈代表什麼意義？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（代表幸福豐收。）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3.教師播放「澎湖元宵乞龜」的影片。https://www.youtube.com/watch?v=oyiwjd7TrGc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4.教師提出以下的問題，請學生問答：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(1)澎湖的元宵節有什麼特別的活動？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（到廟裡乞龜祈福。）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(2)澎湖民眾為什麼要到廟裡乞龜？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（祈福保平安。）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5.教師播放「清明節由來」的影片。https://www.youtube.com/watch?v=6ZUZvIVCIvs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6.教師提出以下的問題，請學生問答：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(1)「踏青青生好生」的俗諺是什麼意思？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（清明節全家去掃墓，祈求家中男丁興旺，子孫綿延不絕。）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(2)早期農業社會掃墓時有「臆墓粿」的活動，它代表什麼意義？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（掃墓完畢放鞭炮後，附近的小孩就會圍過去猜謎語，猜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對了主人就會分給紅龜粿或硬幣，代表分享福氣，來臆墓粿的小孩愈多，表示福份愈好、家運愈好愈興旺；另外是請附近的小孩幫忙看顧墓園，不要讓人隨便踩踏。）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(3)清明節掃墓最主要的意義是什麼？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（表達對長輩無盡的孝道和敬愛。）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7.教師播放「端午節」的影片。https://www.youtube.com/watch?v=abMA2-LCU1k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8.教師提出以下的問題，請學生問答：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(1)端午節是哪一天？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（農曆五月五日。）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(2)古人稱五月為什麼月？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（惡月或百毒月。）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(3)端午節為了驅邪避惡會做什麼活動？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（掛艾草、菖蒲、戴香包、包粽子、划龍舟、喝雄黃酒、立蛋。）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(4)在家門口掛艾草代表什麼意思？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（艾草可以驅趕蚊蟲。）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(5)在家門口掛菖蒲代表什麼意思？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（菖蒲的形狀像劍，傳說可以避邪。）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(6)小朋友戴香包代表什麼意思？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（香包裡的香料可以避惡氣。）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(7)傳說包粽子的起源是什麼？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（包粽子丟入江中，避免魚蝦去吃屈原的身體。）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(8)划龍舟在古時候代表什麼意義？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（為了祭祀水神，避免災難、帶來好運。）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(9)現在人划龍舟代表什麼意義？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（鍜練體力、培養團結精神。）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(10)在家門口掛艾草代表什麼意思？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（艾草可以驅蚊蟲。）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四、分組資料整理與報告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1.教師引導學生利用課本第76～77頁的課文， 將課文內容以心智圖、表格式呈現。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2.教師可示範表格欄位有節慶名稱、時間與特色。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3.將學生分組，每組發下一張四開圖畫紙，主題為「漢人的傳統節慶」。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4.各組自行討論要採用何種呈現方式，並以色筆繪製圖表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及文字。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5.請各組上臺分享自己的整理成果。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1.漢人的傳統節慶有哪些？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2.各項漢人傳統節慶的特色是什麼？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 w:themeColor="text1"/>
                <w:sz w:val="26"/>
                <w:szCs w:val="20"/>
              </w:rPr>
              <w:t>活動四：繽紛的節慶（40分鐘）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一、引起動機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1.你曾看過新住民的節慶活動嗎？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2.新住民的節慶活動有哪些特別的地方？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1.教師引導學生閱讀課本第78～79頁。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(1)緬甸的潑水節活動特色和意義是什麼？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（鍜練體力、培養團結精神。）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(2)泰國的水燈節活動特色和意義是什麼？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（鍜練體力、培養團結精神。）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(3)穆斯林的開齋節特色和意義是什麼？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（鍜練體力、培養團結精神。）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三、影片欣賞與分享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1.教師播放「潑水節」的影片。https://www.youtube.com/watch?v=xn7CLF5iaSM 從30秒播到3分30秒。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(1)潑水節又稱為什麼？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（又稱宋干節、佛誕節、浴佛節。）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(2)哪些國家或地區的民族會過潑水節？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（泰國、緬甸、柬埔寨等東南亞國家、中國雲南的民族、新北市中和。）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(3)潑水節時大家互相潑水代表什麼意義？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（洗掉不順遂、像新年一樣除舊布新。）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(4)臺灣為什麼要舉辦潑水節活動呢？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（來自東南亞地區的人愈來愈多，舉辦潑水節活動具有：1正視新住民的需求，2認識新住民的文化，3讓新住民獲得家的感覺，4鞏固國際情誼，5表達尊重與敬愛等意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義。）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3.教師播放「水燈節」的影片。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https://www.youtube.com/watch?v=H2W-_u26XKo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4.教師提出以下的問題，請學生問答：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(1)泰國水燈節是哪一天？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（泰曆12月15日。）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(2)除了泰國以外，還有哪些國家或地區有水燈節的活動？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（寮國、緬甸。）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(3)泰國水燈節起源於什麼時候？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（700多年前的泰可素王朝。）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(4)水燈含有哪些材料？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（香蕉樹幹當水燈座、香蕉葉、鮮花、線香、祭品等，也有其它有創意的水燈。）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(5)放水燈代表什麼意義？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（將自己不好的行為或事物，隨著水燈漂逝洗滌自己的罪惡；也可以許下心願或寄予對家人、朋友、愛人的祝福。）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(6)泰國水燈節是哪一天？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（泰曆12月15日。）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5.教師播放「越南粽子」的影片。https://www.youtube.com/watch?v=GHny4ZpL3xs&amp;list=WL&amp;index=76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6.教師提出以下的問題，請學生問答：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(1)越南人在什麼時候包粽子？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（過年、祭祖。）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(2)越南粽子的材料有哪些？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（香蕉葉、糯米、椰奶（椰漿）、去殼的綠豆（綠豆蒜）、豬肉等。）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(3)越南粽子和臺灣粽子有什麼不一樣的地方？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（越南粽子是四方形的、長長的，綁好多線。）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四、分組蒐集資料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1.將學生3到4人分成一組，各組使用一臺電腦（或平板），也可以到圖書館查詢相關書籍和資料。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2.臺灣有很多來自世界各國的人，請選定一個國家介紹該國的一項節慶活動。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3.各組派一名代表上臺報告。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教師透過以下問題讓學生自己建構本節課的學習重點：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1.新住民的傳統節慶有哪些？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2.新住民傳統節慶的特色是什麼？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 w:themeColor="text1"/>
                <w:sz w:val="26"/>
                <w:szCs w:val="20"/>
              </w:rPr>
              <w:t>活動一：姓名的由來與排列（40分鐘）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1.教師提問：「知道自己名字由來的人請舉手。」並請舉手的學生口頭回答。（提示：教師同時在黑板上將學生回答結果初步分類。）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（爸媽取名、爺爺奶奶取名、依照家族排序、算命師取名等。）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二、共同討論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教師依照黑板上的初步分類，和學生共同討論，整理出幾項命名由來的主要因素。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（1.長輩取名，2.算命師取名，3.照家族排序。）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三、閱讀與歸納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1.教師引導學生閱讀課本82～83頁。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2.分組討論：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(1)教師將全班分成若干組，並發給A4紙和筆。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(2)請各組組員分享：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自己的姓名是由誰命名的？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 （爸爸、媽媽、爺爺、奶奶、算命師命名、按照族譜排序等。）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姓名的含意是什麼？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 （家中長輩對我的期許、希望我和爸媽一樣優秀、希望我向大自然學習、家族的成員都取這個字等。）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(3)各組上臺報告討論結果。教師同時在黑板上進行以下分類：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由長輩取的名字，通常有哪些含意？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（對孩子的期望、照家族排序—凝聚向心力、原住民族的取名—和自然界的事物有關、和長輩同名—希望和長輩一樣優秀。）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藉由算命取名，通常有哪些含意？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（符合出生八字，求吉祥、好運。）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lastRenderedPageBreak/>
              <w:t>③原住民族（娃郁）的命名，通常有哪些方式或含意？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 （和自然界的事務有關、求吉祥、泰雅族人會將父親名字放在自己名字的後方。）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④外國人（亨利Henry）的命名方式，有什麼不同？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 xml:space="preserve">　（歐美人士的姓氏通常是在名字後方。有時候希望小孩和長輩一樣優秀，也會把小孩取名和長輩相同，就會出現喬治二世、三世這樣的名字。）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四、閱讀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教師引導學生閱讀課本84～85頁圖文內容。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五、問答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1.漢人是如何為小孩命名的？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（漢人的姓氏在前、名字在後，姓氏可以跟著父親或母親。）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2.泰雅族人小孩的名字，有什麼不同？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（泰雅族人會將父親名字放在自己名字的後方。）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3.原住民族的命名方式，有什麼不同？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（有些原住民族會將父親或母親的名字放在自己名字的後方。）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4.第85頁中小海的姓，為什麼和弟弟的姓不一樣？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（小海跟爸爸的姓，他弟弟跟媽媽的姓，只要出生時爸爸媽媽意見相同，就可以這樣。）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5.有人的名字是四個字的，像范姜００、歐陽００，為什麼會這樣呢？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（因為范姜、歐陽是複姓的關係，他們的名字就可能是四個字。）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六、分享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教師請學生分享自己周遭的同學或親友中，是否有人有比較特別的姓氏。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（班上或學校裡有日本學生或歐美地區學生當例子、原住民族學區的學校等，若都沒有，教師可以進行補充。）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七、統整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1.不同族群姓名由來有哪些？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2.不同族群姓名排列可能有哪些不同？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【多元文化教育】</w:t>
            </w:r>
          </w:p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【原住民族教育】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第十四週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第五單元不同文化的交流與融合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第一課多樣的文化面貌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活動二：生活中不同的語言（40分鐘）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一、引導活動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教師可以準備幾張圖卡或是書寫幾個名詞在黑板上，請學生分別使用不同的語言念出。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（可以和閩南語課或英文課進行聯絡教學，並使用閩南語課或英文課的語詞圖卡進行該項活動。）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二、分組討論與實作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1.教師將學生以不同的語言別分成3～5組（語言別請依各校所在地區彈性調整），並請各組討論用該種語言介紹校園。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（可分成：國語組、閩南語組、客語組、原住民族語組、英語組、越南語組等。）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2.各組進行討論並推選代表報告，報告時間可訂在1～2分鐘。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3.教師可以將校園先區分成幾個部分，避免範圍過大。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三、回饋與歸納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1.教師請各組派代表給予其他組別回饋意見。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2.教師歸納各組的回饋意見，簡略條列於黑板。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（音量太小、聽不懂這種語言、有參雜不同的語言來進行報告、內容太少等。）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1.教師引領學生閱讀課文86～87頁內容與圖片。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(1)你平常和爸爸媽媽說話時，使用哪一種語言？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（國語、閩南語、客家語、原住民族語、越南語等，依實際情況回答。）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(2)你平常和阿公阿媽或外公外婆說話時，使用哪一種語言？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（國語、閩南語、客家語、原住民族語、越南語等，依實際情況回答。）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(3)你平常和同學說話時，使用哪一種語言？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（國語、英語，依實際情況回答。）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(4)你平常和不熟的人說話時，使用哪一種語言？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（依實際情況回答。）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(5)你自己覺得使用哪一種語言最能夠流利的表達意見？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（依實際情況回答。）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(6)當你聽到不熟的朋友在你面前說你不懂的語言時，你有什麼感覺？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（聽不懂對方的話，感覺自己被排除在外，不是很開心。）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(7)和不同族群的同學或朋友溝通時，使用何種語言較為適當？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（大家都聽得懂的語言，例如：國語。）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1.你平常會使用哪些語言和他人溝通？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2.和不同族群的同學或朋友溝通時，使用何種語言較為適當？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活動三：飲食文化面面觀（40分鐘）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1.你有沒有吃過比較特別的料理？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（臭豆腐、皮蛋、生魚片等。）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2.這些料理是口味特別或是來自其他國家的料理？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（臭豆腐：有特殊的氣味；披薩、義大利麵：義大利；皮蛋：顏色黑黑的；生魚片：生食；酒釀湯圓：味道酸酸的等。）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1.教師引導學生閱讀課本88頁內容。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(1)客家族群有哪些特別的飲食或料理？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（梅干扣肉、客家小炒、薑絲大腸、老菜脯雞等。）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(2)原住民族群有哪些特別的飲食或料理？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（石板烤肉、竹筒飯、小米酒、山豬肉、炒野菜等。）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(3)臺灣還有哪些特別的飲食或料理？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（皮蛋、臭豆腐、豬血糕、蚵仔麵線、蚵仔煎等。）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(4)越南有哪些特別的飲食或料理？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（生菜春捲、牛肉河粉、涼拌米線、越式咖啡等。）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(5)印度有哪些特別的飲食或料理？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（印度抓餅、印度咖哩等。）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(6)韓國有哪些特別的飲食或料理？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（泡菜、豆腐鍋、海鮮煎餅、韓式烤肉、石鍋拌飯等。）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三、閱讀與問答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1.教師引導學生閱讀課本89頁內容。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(1)用米當作材料，客家族群可做出哪些食物或料理？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（粄條、菜包、麻糬、米粉等。）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(2)用米當作材料，閩南族群可做出哪些食物或料理？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（米苔目、麻糬、米粉等。）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四、分組討論與分享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1.將學生2～4人分成一組，請各組討論1～2種比較特別的飲食文化，並整理出其特點，寫在A4紙上。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2.各組派代表將該飲食文化的特點上臺分享。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3.教師歸納各組的意見，簡略條列於黑板。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1.米食料理會因地區或國家呈現出不同的樣貌，例如：碗粿、年糕、粄條、越南河粉等。2.氣味特殊的醃漬食品，例如：豆腐乳、起司、臭豆腐、泡菜等。3.辛香料的氣味較強烈，例如：泰式酸辣湯、打拋豬、咖哩飯、麻辣鍋裡的花椒。4.有人用筷子吃飯，有人用手，有人用刀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4.教師適時的引導，請學生能夠尊重不同的飲食習慣或文化。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（例如：越南的鴨仔蛋、印度人用手抓飯吃等。）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1.你知道哪些特別的飲食文化？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2.對於我們不熟悉的飲食文化，該如何看待？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活動四：多元的藝術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一、引導活動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教師提出以下問題：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1.想一想，我們學校曾經舉辦過哪些藝術活動？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（學校曾經辦過音樂會、布袋戲演出、英語話劇等。）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2.你參與過哪些校外的藝術活動？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（我和家人去看過電影、兒童劇，參加過演唱會、鋼琴演奏會、童玩節等。）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教師引導學生閱讀課本90～91頁內容。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三、分類整理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1.教師先將學生分成4～6組，請各組依據課本90～91頁內容，將這些藝術活動分類，也可加入自己知道的藝術或藝術活動。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（教師提示學生：可以依型態來分，或是以我國傳統或外國傳來的藝術來分類；也可以依靜態或動態來分。）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我國傳統：油紙傘、廟宇雕刻、剪紙、中國結、織布、客家山歌、八部合音、國樂團、布袋戲、歌仔戲、京劇等；外國傳來：面具節、童玩節的表演、管弦樂表演、街頭藝人表演等。靜態：油紙傘、廟宇雕刻、剪紙、中國結、原住民族織布等；動態：客家山歌、八部合音、國樂團、布袋戲、歌仔戲、京劇、面具節、童玩節、街頭藝人表演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2.各組將分類結果寫在A4紙上，並推派代表上臺分享。</w:t>
            </w:r>
          </w:p>
          <w:p w:rsidR="00187F18" w:rsidRPr="003621B1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3.教師給予各組回饋與鼓勵。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第十五週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第五單元不同文化的交流與融合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第一課多樣的文化面貌、第二課文化的接觸與融合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活動四：多元的藝術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四、歸納與習寫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請教師指導學生完成習作第五單元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「文化對對碰」：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1.先將藝術文化分成我國以及外國傳來，並請學生填入第一題的正確答案。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2.教師先講述第二題範例中的「歌仔戲」與「歌劇」，再請學生找出對應的外國藝術文化，並舉手分享。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（芭蕾舞，相似處：都是一種舞蹈展演。木偶劇和水上偶戲，相似處：都是使用木偶來進行戲劇演出。管弦樂團，相似處：都是使用各種不同的樂器演奏樂曲。）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1.我國有哪些常見的音樂和戲劇表演？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2.我國有哪些常見的傳統工藝藝術？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3.近年來有哪些國內外的藝術活動？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活動一：不同文化的差異（80分鐘）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一、課文情境探討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1.教師引導學生閱讀課文92頁的情境插圖。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(1)同學為什麼要模仿妮妮的媽媽？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 xml:space="preserve">　（從沒看過、覺得新奇。）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(2)其他觀看的同學為何要訕笑？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（覺得模仿動作的同學很有趣。）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(3)妮妮為什麼不開心？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（感覺自己的媽媽被嘲笑、不被尊重。）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(4)你覺得妮妮的同學們做這種模仿行為好嗎？為什麼？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（不太適當，就算沒看過這種裝扮，也可以像琪琪一樣直接問妮妮的媽媽。）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(5)如果你是妮妮，遇到這種情形該怎麼回應？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（直接跟同學說自己覺得不舒服、向老師報告請老師協助處理等。）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3.教師依據學生的回答給予適當的回饋。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二、分組討論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1.教師將學生分成4～6組（依班上人數而定），請各組討論課本93頁關於其他族群或國家的服飾圖片有何差異，並寫在A4紙上。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（蘇格蘭：男生也穿裙裝、越南國服：和我們平常服飾不同、日本和服：很複雜的穿著而且要搭配木屐、邵族：原住民族的傳統服飾和我們平常穿著很不一樣、印度紗麗：和我們一般服飾不同。）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2.各組將A4紙張貼至黑板上，互相分享。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3.教師歸納重點。（若班上剛好有來自不同國家或地區的學生，教師在處理此情境時應該更加斟酌注意。）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三、延伸討論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教師提問：除了服飾，你還能說出其他方面和我們文化有差異的例子嗎？例如：飲食、語言、生活習慣等。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（日本人吃拉麵會發出聲音、西方人吃牛排時會用刀叉，我們吃飯習慣用筷子等。）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1.你知道有哪些和我們不同的文化展現？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2.除了服飾，你還能舉出其他不同文化上的差異嗎？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第十六週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第五單元不同文化的交流與融合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第二課文化的接觸與融合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活動二：文化的融合與創新（80分鐘）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一、分組討論與實作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1.教師提問：漢堡和米漢堡有何不同？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（漢堡是用麵包夾著肉排和蔬菜，米漢堡是將麵包換成米飯。）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2.教師將全班分成4～6組，請各組討論出一種創新的料理，可以是自己吃過的，也可以是創造的，但必須至少包含兩種不同文化。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（臭豆腐披薩：臺灣與義大利、冰淇淋烤年糕：日本與歐洲、咖哩拉麵：印度與日本。）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3.請各組將討論結果畫在A4紙上，並與同學分享。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二、觀賞影片與討論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1.教師播放文化融合的建築與文化創新的展演短片。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（https://www.youtube.com/watch?v=rhCVEr-2ONU）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2.請各組學生就影片內容討論出其融合創新之處，並寫在A4紙上。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3.各組張貼A4紙，彼此觀摩分享。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4.教師歸納要點。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三、統整與探究活動前準備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(1)不同文化接觸時，可能會發生什麼情形？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（產生衝突或融合成新的文化。）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(2)你能說出幾種文化融合和創新的例子？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（米漢堡、香菜口味披薩等。）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2.教師引導學生閱讀課本94～95頁，提醒學生先選定探究主題，並在下一節課上課前完成探究活動。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（2～4人一組進行）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活動三：文化萬花筒（40分鐘）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一、調查並排序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1.教師先調查各組所做的探究活動題目。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2.教師可安排上臺分享順序，也可以請學生自行協調。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二、分享與提問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1.各組上臺分享報告內容。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2.其他組可以就報告內容給予適當回饋與提問。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三、歸納與回饋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1.教師依據各組報告內容做成歸納表列於黑板上。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2.教師依照各組表現給予鼓勵與回饋。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1.你能說出幾種文化間的差異？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2.我們該用什麼態度面對文化差異或創新？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口頭評量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第十七週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第五單元不同文化的交流與融合、第六單元家鄉故事地圖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第二課文化的接觸與融合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文化，關心本土及全球議題。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活動四：現代與傳統的激盪—雲門舞集（80分鐘）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教師提問：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1.你有沒有聽過或看過雲門舞集？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（有；沒有。）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2.在哪裡聽過或看過？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（電視上、我有去看過雲門的表演、我曾經在雲門教室上過課。）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3.請曾經看過雲門舞集表演的同學說說看過的感覺。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（依學生自身經驗作答，若都沒有，可以等完成習作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後再請學生發表。）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二、閱讀並思考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1.教師引導學生閱讀習作第五單元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「現代與傳統的激盪－雲門舞集」內容，並請學生說出內容的重點。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2.教師請學生思考問題一，將答案寫上。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三、影片欣賞與感想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1.教師播放一小段雲門舞集的展演影片，並請學生仔細觀賞後說出心得。影片網址連結：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(1)白蛇傳：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https://archive.cloudgate.org.tw/archive/01901-fi2006010101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(2)稻香：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https://archive.cloudgate.org.tw/archive/13001-fi1994020501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(3)薪傳：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https://archive.cloudgate.org.tw/archive/06301-fi2003082101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(4)行草：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https://archive.cloudgate.org.tw/archive/15201-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fi2009090601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(5)教師亦可自行在雲門基金會的網站搜尋其他舞作的影片：　</w:t>
            </w:r>
            <w:hyperlink w:history="1">
              <w:r w:rsidRPr="00DD270F">
                <w:rPr>
                  <w:rStyle w:val="af2"/>
                  <w:rFonts w:ascii="標楷體" w:eastAsia="標楷體" w:hAnsi="標楷體" w:cs="新細明體" w:hint="eastAsia"/>
                  <w:color w:val="000000"/>
                  <w:sz w:val="26"/>
                  <w:szCs w:val="20"/>
                </w:rPr>
                <w:t>https://archive.cloudgate.org.tw/archive/search?field_cat_value=%E5%BD%B1%E7%89%87&amp;combine</w:t>
              </w:r>
            </w:hyperlink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=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2.請學生完成習作第五單元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第二題。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1.雲門舞集的特色是什麼？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2.你覺得雲門舞集創立多年來一直受歡迎的原因何在？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活動一：我所知道的家鄉故事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1.教師透過google map呈現學校周遭的地圖，並請學生回想，說出自己曾聽聞過長輩所分享的家鄉故事，並試著標示在地圖上。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2.教師可引導學生透過以下幾種類型做思考，例如：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(1)當地地名由來。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(2)傳說故事。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(3)特定時節出現的自然景觀。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(4)天災或特殊歷史事件。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(5)印象深刻的新聞事件。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A45A27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第十八週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第六單元家鄉故事地圖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家鄉故事地圖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多樣的表徵符號解釋相關訊息，達成溝通的目的，促進相互間的理解。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活動一：我所知道的家鄉故事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二、複習舊經驗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教師引導學生閱讀目次頁，以及本學期、上學期學過的各個單元，請學生回想並回答下列問題：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1.如果我們想繪製一張家鄉故事地圖，過去曾學過的單元中，有哪些內容和它有關？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(1)生活的空間：認識地圖與居住地方的景觀。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(2)生活與工作：學習過去到現在生活的變化。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(3)地圖中的小世界：熟悉使用地圖的方法。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(4)家鄉的風貌：認識家鄉的自然景觀與特色。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　(5)不同的習俗節慶：認識居住地方不同族群的習俗。）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如果要更進一步了解我們的家鄉，除了這些學過的內容外，也可以邀請熟悉家鄉歷史的長輩，來為我們說故事。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活動二：家鄉口述歷史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教師引導學生閱讀課本第102～103、106～107頁，並配合104～105頁的學習單，回答下列問題：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1.如果要邀請家鄉的長輩來帶領我們認識家鄉，可以邀請誰？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（例如：村里長、社區發展協會理事長、老人會長等。）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2.在這些人中，我們可以邀請誰？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（教師可列出適合的人選，並呈現資料，可讓學生討論與選擇，或由教師直接指定。）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3.我們可以透過什麼方式聯絡他？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（電話或e-mail，教師可引導學生查詢網路資料，或直接提供聯繫資料。）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4.我們想選擇哪一種進行方式？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（教師可依照實際情況，選擇踏查活動或演講活動。）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5.關於這個主題，可以針對哪些主題蒐集資料？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（依實際情況，例如家鄉的廟宇教堂、河流水圳、機構、地名傳說。）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6.我們可以預定在什麼時間？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（教師可直接選擇適合的時間。）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7.我們預定的地點是哪裡？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（如果是戶外踏查，請寫出預定踏查的幾個地點；如果是演講，則可以填班級教室，或其他適合演講的地點。）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8.需要事先準備的物品有哪些？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（除學習單中所列麥克風、水壺、感謝卡外，教師可引導學生思考其他物品，例如：筆與筆記本、照相設備、錄音設備、地圖、帽子等。）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9.參與。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二、分組討論與角色扮演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1.學生兩人一組，仿照課本105頁的格式，設計一段打電話時的聯絡語句。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2.教師請學生兩人互相模擬打電話，試說給對方聽，並給予修正意見。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3.若學生能力允許，教師可引導學生實際進行聯繫。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第十九週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第六單元家鄉故事地圖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家鄉故事地圖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活動二：家鄉口述歷史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三、實地踏查實踐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教師帶領學生進行實地踏查，或邀請演講。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（可以請教師招募家長志工協助帶領學生進行本項踏查。）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活動三：資料整理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(1)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一、分組實作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教師引導學生呈現所蒐集與家鄉有關的資料，並進行篩選：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1.將資料名稱，寫在便條紙或紙片上一一列出。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2.先初步將資料區分成「保留」、「不保留」、「待討論」三類。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3.針對「待討論」的資料，學生可進行檢視與討論：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(1)大家覺得沒有疑問，應該保留的資料，有什麼共通點？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（有趣、故事性、能代表家鄉特色等。）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(2)大家都覺得不用保留的資料，有什麼共通點？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（缺乏特殊性、傷害當事人、恐怖等。）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(3)如果這份資料呈現在家鄉故事地圖上，什麼樣的人會喜歡？什麼樣的人會不喜歡？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（對這些主題有興趣的人喜歡、對不熟悉地方或不習慣閱讀文字的人可能不喜歡。）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(4)這份資料，較像應保留的資料，還是不保留的資料？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（較接近保留資料的標準。）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(5)目前保留的資料，數量會太多或太少嗎？是否要再調整我們的標準？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（數量太多、圖片太少，應該要再做調整，刪除關連性較低的資料。）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第二十週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第六單元家鄉故事地圖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家鄉故事地圖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活動三：資料整理</w:t>
            </w:r>
            <w:r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(2)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（40分鐘）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二、分組討論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教師引導學生檢視篩選後的資料，並進行小組討論：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1.哪些資料適合搭配插圖？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（土地公陪考、紅嘴黑鵯與苦楝樹等。）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2.這些資料能張貼在地圖上嗎？如果不行，還有哪些呈現資料的方式？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（土地公陪考故事的文字量太多，但可以透過插圖或網址，提供給感興趣的同學閱讀。）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3.除了文字和插圖，還有適合影音呈現的資料嗎？可以怎麼呈現？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（可以上網搜尋紅嘴黑鵯的影片，用QRcode或網址的方式，貼在海報上。）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4.每個資料都有來源出處嗎？可以在什麼地方註明？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（每份資料都會在最底下留下書名、網址或作者。）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5.文字與圖片的大小合適嗎？是否有需要調整的地方？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（有些圖片與文字會蓋住地圖，可以放在海報外側，並在地圖上用編號注記。）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教師呈現各組討論的結果，並整合為班級共同的版本：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1.各組討論的結果，有哪些共同或相異的地方？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2.除了這些，還有哪些可以修改的地方？</w:t>
            </w:r>
          </w:p>
          <w:p w:rsidR="00187F18" w:rsidRPr="00DD270F" w:rsidRDefault="00EE6714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E068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：將故事種在地圖上（80分鐘）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一、實作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教師引導學生配合課本第110～111頁的步驟，依序完成家鄉故事地圖。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1.教師透過google map呈現學校附近的電子地圖，並詢問以下問題：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(1)如果要呈現所有的故事，地圖的範圍應該是哪個區塊？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（以手指畫出能包含所有地點的地圖區域。）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(2)在這個地圖中，學校所在的位置在哪？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（學校的位置在地圖的東方。）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(3)請指出這張地圖的方位。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（依照方向標，地圖的上面為北方。）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(4)這張地圖中，有哪幾條是主要道路？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（主要道路包括中清路、雅潭路、學府路。）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2.標示主要道路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教師引導學生準備一份空白的海報紙、美術紙或PP版，在上面畫出主要道路，並標示道路名稱。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3.加入重要景點與建築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教師引導學生透過分工合作，將必要呈現的景點繪製成插圖或書寫完整文字，黏貼在地圖中。並透過以下問題做檢視：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(1)這張地圖是否包含方向標？放在哪裡比較清楚？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(2)要呈現的景點有哪些？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(3)插圖是否能看出這裡的特色？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(4)文字與插圖的位置正確嗎？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(5)除了主要道路外，是否有其他必須標示的道路？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(6)這張地圖有需要製作圖例嗎？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4.將蒐集到的故事，透過繪製、黏貼或註記等方式，呈現在地圖的對應位置上。並透過以下問題做檢視：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(1)地圖上能找到我的學校嗎？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（依照實際情況做檢查。）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(2)地圖包含附近的主要道路嗎？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（依照實際情況做檢查。）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(3)地圖可以看出哪裡是北方嗎？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（依照實際情況做檢查。）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(4)地圖上可以找到我們所列的每個景點嗎？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（依照實際情況做檢查。）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(5)地圖的故事能清楚被閱讀嗎？</w:t>
            </w:r>
          </w:p>
          <w:p w:rsidR="00187F18" w:rsidRPr="003621B1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（依照實際情況做檢查。）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152FB4" w:rsidTr="00E0680F">
        <w:trPr>
          <w:trHeight w:val="1827"/>
        </w:trPr>
        <w:tc>
          <w:tcPr>
            <w:tcW w:w="1096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 w:rsidRPr="00DD270F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第二十一週</w:t>
            </w:r>
          </w:p>
        </w:tc>
        <w:tc>
          <w:tcPr>
            <w:tcW w:w="1701" w:type="dxa"/>
            <w:vAlign w:val="center"/>
          </w:tcPr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第六單元家鄉故事地圖</w:t>
            </w:r>
          </w:p>
          <w:p w:rsidR="00187F18" w:rsidRPr="00DD270F" w:rsidRDefault="00703435" w:rsidP="00DD270F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家鄉故事地圖</w:t>
            </w:r>
          </w:p>
        </w:tc>
        <w:tc>
          <w:tcPr>
            <w:tcW w:w="1792" w:type="dxa"/>
            <w:vAlign w:val="center"/>
          </w:tcPr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7C6DCD" w:rsidRDefault="00703435" w:rsidP="00E0680F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語言、文字及圖像等表徵符號，理解人類生活的豐富面貌，並能運用多樣的表徵符號解釋相關訊息，達成溝通的目的，促進相互間的理解。</w:t>
            </w:r>
          </w:p>
        </w:tc>
        <w:tc>
          <w:tcPr>
            <w:tcW w:w="6571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活動五：故事地圖導覽員（120分鐘）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一、閱讀與問答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教師引導學生閱讀課本第112～113頁，並共同檢視中間跨頁圖的情境。並透過以下問題引導學生：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1.這個頁面列出了哪四種方法？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（將地圖張貼在公開場合、規畫專人解說、錄製網站導覽、實際帶領導覽活動。）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2.這些方法的目的是什麼？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（讓更多人認識家鄉故事。）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3.這些方法在執行時，可能會有什麼問題？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（海報如果張貼在公共容易看到的地點，很可能會受到破壞；規畫導覽解說活動，可能會遇到時間、人力不足的情況，需要做詳細的規畫。）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二、分組討論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將全班分為四組，各自討論其中一種策略的細節工作：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1.將地圖張貼在公共場合：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(1)如果要呈現給更多人知道，可以張貼在哪些位置？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（可以張貼在學校穿堂的布告欄。）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(2)這些位置各自會有哪些人比較容易看到？這符合我們的期待嗎？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（上、放學經過的同學可以看到。）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(3)這些位置是可以張貼的嗎？如果要張貼，是否需要申請或徵求同意？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（張貼在布告欄需要學校師長的同意，且需要貼在特定區域。）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(4)張貼在這些位置，地圖有可能毀損嗎？可以怎麼避免？需要定期請人協助修復嗎？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（如果沒有玻璃保護，或張貼位置較低，是很容易遭到毀損的。因此需要貼在有保護的地方，並定期請同學去檢查與修復。）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2.規畫專人解說：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(1)如果要安排專人解說，可以誰為對象？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（可找村里長、社區發展協會，甚至校內資深老師、校長。）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(2)什麼樣的時間比較適合？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（適合在平日有連續課堂的時間。）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(3)可以怎麼進行工作分配？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（可以分為聯絡、攝影、器材、紀錄、主持等各種不同組別。）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(4)可以透過什麼方式來增進解說的效果？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（可以搭配圖卡、故事或雙人對話的方式做解說。）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3.錄製網路導覽：</w:t>
            </w:r>
            <w:r w:rsidRPr="00DD270F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 xml:space="preserve"> 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(1)如果要錄製影音放置在網路上，可以選擇哪個平臺？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（可選擇youtube、facebook或學校的網頁。）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(2)如果要錄製解說，是否有更吸引觀眾的方式？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（可搭配圖卡、音樂與故事性的內容。）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(3)有哪些是一定要說明的？哪些是可以省略的？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（與故事相關的地點、主題是一定要說明的，但若與主題無關或會讓人感到不舒服的，則可以省略。）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(4)可以透過什麼方法，讓更多人觀看到？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（可以透過學校網站、粉絲頁或校刊做宣傳，也可以參考縣市單位是否有類似的比賽、活動。）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4.實際規畫導覽活動：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(1)如果要規畫一場導覽活動，可以選擇哪一個或哪幾個景點？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（可以選擇土地公廟、紅圳壩仔埤、教堂作為景點。）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(2)期待導覽活動的參與對象是誰？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（參與活動的對象可邀請學弟學妹或家長。）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(3)合辦理活動的時間在什麼時候？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(4)要如何讓這些對象知道我們的活動訊息？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（可將活動公告在學校網站、布告欄或校刊。）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三、分組發表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各組派一位學生發表討論的結果。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四、統整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教師統整各組的討論內容：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1.這些方式在執行時，可能會遇到什麼問題？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（執行方案時，可能會遇到參與人數較少，或大家找不到共同時間的問題。）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2.你最想執行的方式是哪一個？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（希望規畫專人導覽活動。 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3.依照我們班的情況，最適合執行的方式是哪一種？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（由於校外活動有安全疑慮，因此較適合透過海報，在校內每天定時安排解說。）</w:t>
            </w:r>
          </w:p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教師選擇課後的其他時間，帶領學生進行實踐。</w:t>
            </w:r>
          </w:p>
        </w:tc>
        <w:tc>
          <w:tcPr>
            <w:tcW w:w="1560" w:type="dxa"/>
            <w:vAlign w:val="center"/>
          </w:tcPr>
          <w:p w:rsidR="00187F18" w:rsidRPr="00DD270F" w:rsidRDefault="00703435" w:rsidP="00DD270F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DD270F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實作評量</w:t>
            </w:r>
          </w:p>
        </w:tc>
        <w:tc>
          <w:tcPr>
            <w:tcW w:w="1658" w:type="dxa"/>
            <w:vAlign w:val="center"/>
          </w:tcPr>
          <w:p w:rsidR="00187F18" w:rsidRPr="00187F18" w:rsidRDefault="00703435" w:rsidP="00187F18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187F18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</w:tbl>
    <w:p w:rsidR="00C12768" w:rsidRDefault="00C12768" w:rsidP="005A5B68">
      <w:pPr>
        <w:jc w:val="center"/>
        <w:rPr>
          <w:rFonts w:ascii="標楷體" w:eastAsia="標楷體" w:hAnsi="標楷體"/>
        </w:rPr>
      </w:pPr>
    </w:p>
    <w:p w:rsidR="00C12768" w:rsidRDefault="00C12768">
      <w:pPr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C12768" w:rsidRPr="002B1165" w:rsidRDefault="00C12768" w:rsidP="00C12768">
      <w:pPr>
        <w:jc w:val="center"/>
        <w:rPr>
          <w:rFonts w:ascii="標楷體" w:eastAsia="標楷體" w:hAnsi="標楷體"/>
          <w:sz w:val="30"/>
          <w:szCs w:val="30"/>
        </w:rPr>
      </w:pPr>
      <w:r w:rsidRPr="002B1165">
        <w:rPr>
          <w:rFonts w:ascii="標楷體" w:eastAsia="標楷體" w:hAnsi="標楷體" w:hint="eastAsia"/>
          <w:b/>
          <w:sz w:val="30"/>
          <w:szCs w:val="30"/>
        </w:rPr>
        <w:lastRenderedPageBreak/>
        <w:t>南投</w:t>
      </w:r>
      <w:r w:rsidRPr="002B1165">
        <w:rPr>
          <w:rFonts w:ascii="標楷體" w:eastAsia="標楷體" w:hAnsi="標楷體"/>
          <w:b/>
          <w:sz w:val="30"/>
          <w:szCs w:val="30"/>
        </w:rPr>
        <w:t>縣</w:t>
      </w:r>
      <w:r w:rsidR="00583321">
        <w:rPr>
          <w:rFonts w:ascii="標楷體" w:eastAsia="標楷體" w:hAnsi="標楷體" w:hint="eastAsia"/>
          <w:b/>
          <w:sz w:val="30"/>
          <w:szCs w:val="30"/>
        </w:rPr>
        <w:t>桃源</w:t>
      </w:r>
      <w:r w:rsidRPr="002B1165">
        <w:rPr>
          <w:rFonts w:ascii="標楷體" w:eastAsia="標楷體" w:hAnsi="標楷體"/>
          <w:b/>
          <w:sz w:val="30"/>
          <w:szCs w:val="30"/>
        </w:rPr>
        <w:t>國民</w:t>
      </w:r>
      <w:r>
        <w:rPr>
          <w:rFonts w:ascii="標楷體" w:eastAsia="標楷體" w:hAnsi="標楷體" w:hint="eastAsia"/>
          <w:b/>
          <w:sz w:val="30"/>
          <w:szCs w:val="30"/>
        </w:rPr>
        <w:t>小</w:t>
      </w:r>
      <w:r w:rsidRPr="002B1165">
        <w:rPr>
          <w:rFonts w:ascii="標楷體" w:eastAsia="標楷體" w:hAnsi="標楷體"/>
          <w:b/>
          <w:sz w:val="30"/>
          <w:szCs w:val="30"/>
        </w:rPr>
        <w:t>學</w:t>
      </w:r>
      <w:r w:rsidRPr="002B1165">
        <w:rPr>
          <w:rFonts w:ascii="標楷體" w:eastAsia="標楷體" w:hAnsi="標楷體" w:hint="eastAsia"/>
          <w:b/>
          <w:sz w:val="30"/>
          <w:szCs w:val="30"/>
        </w:rPr>
        <w:t xml:space="preserve"> </w:t>
      </w:r>
      <w:r w:rsidRPr="00731C7F">
        <w:rPr>
          <w:rFonts w:ascii="標楷體" w:eastAsia="標楷體" w:hAnsi="標楷體" w:hint="eastAsia"/>
          <w:b/>
          <w:sz w:val="30"/>
          <w:szCs w:val="30"/>
        </w:rPr>
        <w:t>111</w:t>
      </w:r>
      <w:r w:rsidRPr="002B1165">
        <w:rPr>
          <w:rFonts w:ascii="標楷體" w:eastAsia="標楷體" w:hAnsi="標楷體"/>
          <w:b/>
          <w:sz w:val="30"/>
          <w:szCs w:val="30"/>
        </w:rPr>
        <w:t>學年度</w:t>
      </w:r>
      <w:r w:rsidRPr="002B1165">
        <w:rPr>
          <w:rFonts w:ascii="標楷體" w:eastAsia="標楷體" w:hAnsi="標楷體" w:hint="eastAsia"/>
          <w:b/>
          <w:sz w:val="30"/>
          <w:szCs w:val="30"/>
        </w:rPr>
        <w:t>部定課程計畫</w:t>
      </w:r>
    </w:p>
    <w:p w:rsidR="00C12768" w:rsidRPr="003542DC" w:rsidRDefault="00C12768" w:rsidP="00C12768">
      <w:pPr>
        <w:rPr>
          <w:rFonts w:ascii="標楷體" w:eastAsia="標楷體" w:hAnsi="標楷體"/>
          <w:color w:val="FF0000"/>
          <w:sz w:val="32"/>
          <w:szCs w:val="32"/>
        </w:rPr>
      </w:pPr>
      <w:r>
        <w:rPr>
          <w:rFonts w:ascii="標楷體" w:eastAsia="標楷體" w:hAnsi="標楷體" w:hint="eastAsia"/>
          <w:sz w:val="32"/>
          <w:szCs w:val="32"/>
        </w:rPr>
        <w:t>【</w:t>
      </w:r>
      <w:r>
        <w:rPr>
          <w:rFonts w:ascii="標楷體" w:eastAsia="標楷體" w:hAnsi="標楷體"/>
          <w:sz w:val="32"/>
          <w:szCs w:val="32"/>
        </w:rPr>
        <w:t>第</w:t>
      </w:r>
      <w:r w:rsidRPr="00731C7F">
        <w:rPr>
          <w:rFonts w:ascii="標楷體" w:eastAsia="標楷體" w:hAnsi="標楷體" w:hint="eastAsia"/>
          <w:sz w:val="32"/>
          <w:szCs w:val="32"/>
        </w:rPr>
        <w:t>二</w:t>
      </w:r>
      <w:r>
        <w:rPr>
          <w:rFonts w:ascii="標楷體" w:eastAsia="標楷體" w:hAnsi="標楷體"/>
          <w:sz w:val="32"/>
          <w:szCs w:val="32"/>
        </w:rPr>
        <w:t>學期</w:t>
      </w:r>
      <w:r>
        <w:rPr>
          <w:rFonts w:ascii="標楷體" w:eastAsia="標楷體" w:hAnsi="標楷體" w:hint="eastAsia"/>
          <w:sz w:val="32"/>
          <w:szCs w:val="32"/>
        </w:rPr>
        <w:t>】</w:t>
      </w:r>
    </w:p>
    <w:tbl>
      <w:tblPr>
        <w:tblW w:w="14378" w:type="dxa"/>
        <w:tblInd w:w="2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1195"/>
        <w:gridCol w:w="5288"/>
        <w:gridCol w:w="2126"/>
        <w:gridCol w:w="5769"/>
      </w:tblGrid>
      <w:tr w:rsidR="00C12768" w:rsidTr="00CE5662">
        <w:trPr>
          <w:trHeight w:val="680"/>
        </w:trPr>
        <w:tc>
          <w:tcPr>
            <w:tcW w:w="1195" w:type="dxa"/>
            <w:vAlign w:val="center"/>
          </w:tcPr>
          <w:p w:rsidR="00C12768" w:rsidRDefault="00C12768" w:rsidP="00CE5662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領域</w:t>
            </w:r>
          </w:p>
          <w:p w:rsidR="00C12768" w:rsidRDefault="00C12768" w:rsidP="00CE5662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/科目</w:t>
            </w:r>
          </w:p>
        </w:tc>
        <w:tc>
          <w:tcPr>
            <w:tcW w:w="5288" w:type="dxa"/>
            <w:vAlign w:val="center"/>
          </w:tcPr>
          <w:p w:rsidR="00C12768" w:rsidRPr="006F5AF6" w:rsidRDefault="00C12768" w:rsidP="00CE5662">
            <w:pPr>
              <w:rPr>
                <w:rFonts w:ascii="標楷體" w:eastAsia="標楷體" w:hAnsi="標楷體"/>
                <w:color w:val="000000" w:themeColor="text1"/>
                <w:sz w:val="28"/>
                <w:lang w:eastAsia="zh-HK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</w:rPr>
              <w:t>社會</w:t>
            </w:r>
          </w:p>
        </w:tc>
        <w:tc>
          <w:tcPr>
            <w:tcW w:w="2126" w:type="dxa"/>
            <w:vAlign w:val="center"/>
          </w:tcPr>
          <w:p w:rsidR="00C12768" w:rsidRPr="006F5AF6" w:rsidRDefault="00C12768" w:rsidP="00CE5662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年</w:t>
            </w:r>
            <w:r w:rsidRPr="006F5AF6">
              <w:rPr>
                <w:rFonts w:ascii="標楷體" w:eastAsia="標楷體" w:hAnsi="標楷體"/>
                <w:color w:val="000000" w:themeColor="text1"/>
                <w:sz w:val="28"/>
              </w:rPr>
              <w:t>級</w:t>
            </w: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/班級</w:t>
            </w:r>
          </w:p>
        </w:tc>
        <w:tc>
          <w:tcPr>
            <w:tcW w:w="5769" w:type="dxa"/>
            <w:vAlign w:val="center"/>
          </w:tcPr>
          <w:p w:rsidR="00C12768" w:rsidRPr="006F5AF6" w:rsidRDefault="00C12768" w:rsidP="00CE5662">
            <w:pPr>
              <w:rPr>
                <w:rFonts w:ascii="標楷體" w:eastAsia="標楷體" w:hAnsi="標楷體"/>
                <w:color w:val="000000" w:themeColor="text1"/>
                <w:sz w:val="28"/>
                <w:shd w:val="pct15" w:color="auto" w:fill="FFFFFF"/>
              </w:rPr>
            </w:pPr>
            <w:r>
              <w:rPr>
                <w:rFonts w:ascii="標楷體" w:eastAsia="標楷體" w:hAnsi="標楷體" w:hint="eastAsia"/>
                <w:color w:val="000000"/>
                <w:sz w:val="28"/>
              </w:rPr>
              <w:t>四</w:t>
            </w: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年級</w:t>
            </w:r>
          </w:p>
        </w:tc>
      </w:tr>
      <w:tr w:rsidR="00C12768" w:rsidTr="00CE5662">
        <w:trPr>
          <w:trHeight w:val="680"/>
        </w:trPr>
        <w:tc>
          <w:tcPr>
            <w:tcW w:w="1195" w:type="dxa"/>
            <w:vAlign w:val="center"/>
          </w:tcPr>
          <w:p w:rsidR="00C12768" w:rsidRDefault="00C12768" w:rsidP="00CE5662">
            <w:pPr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教師</w:t>
            </w:r>
          </w:p>
        </w:tc>
        <w:tc>
          <w:tcPr>
            <w:tcW w:w="5288" w:type="dxa"/>
            <w:vAlign w:val="center"/>
          </w:tcPr>
          <w:p w:rsidR="00C12768" w:rsidRPr="006F5AF6" w:rsidRDefault="00583321" w:rsidP="00CE5662">
            <w:pPr>
              <w:rPr>
                <w:rFonts w:ascii="標楷體" w:eastAsia="標楷體" w:hAnsi="標楷體"/>
                <w:color w:val="000000" w:themeColor="text1"/>
                <w:sz w:val="28"/>
              </w:rPr>
            </w:pPr>
            <w:r>
              <w:rPr>
                <w:rFonts w:ascii="標楷體" w:eastAsia="標楷體" w:hAnsi="標楷體" w:hint="eastAsia"/>
                <w:color w:val="000000" w:themeColor="text1"/>
                <w:sz w:val="28"/>
              </w:rPr>
              <w:t>高義祥</w:t>
            </w:r>
          </w:p>
        </w:tc>
        <w:tc>
          <w:tcPr>
            <w:tcW w:w="2126" w:type="dxa"/>
            <w:vAlign w:val="center"/>
          </w:tcPr>
          <w:p w:rsidR="00C12768" w:rsidRPr="006F5AF6" w:rsidRDefault="00C12768" w:rsidP="00CE5662">
            <w:pPr>
              <w:jc w:val="center"/>
              <w:rPr>
                <w:rFonts w:ascii="標楷體" w:eastAsia="標楷體" w:hAnsi="標楷體"/>
                <w:color w:val="000000" w:themeColor="text1"/>
                <w:sz w:val="28"/>
              </w:rPr>
            </w:pP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上課</w:t>
            </w:r>
            <w:r>
              <w:rPr>
                <w:rFonts w:ascii="標楷體" w:eastAsia="標楷體" w:hAnsi="標楷體" w:hint="eastAsia"/>
                <w:color w:val="000000" w:themeColor="text1"/>
                <w:sz w:val="28"/>
              </w:rPr>
              <w:t>週/</w:t>
            </w:r>
            <w:r w:rsidRPr="006F5AF6">
              <w:rPr>
                <w:rFonts w:ascii="標楷體" w:eastAsia="標楷體" w:hAnsi="標楷體" w:hint="eastAsia"/>
                <w:color w:val="000000" w:themeColor="text1"/>
                <w:sz w:val="28"/>
              </w:rPr>
              <w:t>節數</w:t>
            </w:r>
          </w:p>
        </w:tc>
        <w:tc>
          <w:tcPr>
            <w:tcW w:w="5769" w:type="dxa"/>
            <w:vAlign w:val="center"/>
          </w:tcPr>
          <w:p w:rsidR="00C12768" w:rsidRPr="006F5AF6" w:rsidRDefault="00C12768" w:rsidP="00CE5662">
            <w:pPr>
              <w:rPr>
                <w:rFonts w:ascii="標楷體" w:eastAsia="標楷體" w:hAnsi="標楷體"/>
                <w:color w:val="000000" w:themeColor="text1"/>
                <w:sz w:val="28"/>
                <w:shd w:val="pct15" w:color="auto" w:fill="FFFFFF"/>
              </w:rPr>
            </w:pP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每週（</w:t>
            </w:r>
            <w:r w:rsidRPr="00887B78">
              <w:rPr>
                <w:rFonts w:ascii="標楷體" w:eastAsia="標楷體" w:hAnsi="標楷體" w:hint="eastAsia"/>
                <w:color w:val="000000"/>
                <w:sz w:val="28"/>
              </w:rPr>
              <w:t>3</w:t>
            </w: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）節，本學期共（</w:t>
            </w:r>
            <w:r w:rsidRPr="00887B78">
              <w:rPr>
                <w:rFonts w:ascii="標楷體" w:eastAsia="標楷體" w:hAnsi="標楷體" w:hint="eastAsia"/>
                <w:color w:val="000000"/>
                <w:sz w:val="28"/>
              </w:rPr>
              <w:t>63</w:t>
            </w:r>
            <w:r w:rsidRPr="00F3732C">
              <w:rPr>
                <w:rFonts w:ascii="標楷體" w:eastAsia="標楷體" w:hAnsi="標楷體" w:hint="eastAsia"/>
                <w:color w:val="000000"/>
                <w:sz w:val="28"/>
              </w:rPr>
              <w:t>）節</w:t>
            </w:r>
          </w:p>
        </w:tc>
      </w:tr>
    </w:tbl>
    <w:p w:rsidR="00C12768" w:rsidRDefault="00C12768" w:rsidP="00C12768">
      <w:pPr>
        <w:spacing w:line="60" w:lineRule="auto"/>
        <w:jc w:val="center"/>
        <w:rPr>
          <w:rFonts w:ascii="標楷體" w:eastAsia="標楷體" w:hAnsi="標楷體"/>
          <w:sz w:val="36"/>
          <w:szCs w:val="36"/>
        </w:rPr>
      </w:pPr>
    </w:p>
    <w:tbl>
      <w:tblPr>
        <w:tblW w:w="14378" w:type="dxa"/>
        <w:tblInd w:w="2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1096"/>
        <w:gridCol w:w="1701"/>
        <w:gridCol w:w="1792"/>
        <w:gridCol w:w="6997"/>
        <w:gridCol w:w="1417"/>
        <w:gridCol w:w="1375"/>
      </w:tblGrid>
      <w:tr w:rsidR="00C12768" w:rsidRPr="00F226B5" w:rsidTr="00CE5662">
        <w:trPr>
          <w:trHeight w:val="856"/>
        </w:trPr>
        <w:tc>
          <w:tcPr>
            <w:tcW w:w="14378" w:type="dxa"/>
            <w:gridSpan w:val="6"/>
          </w:tcPr>
          <w:p w:rsidR="00C12768" w:rsidRPr="00F226B5" w:rsidRDefault="00C12768" w:rsidP="00CE5662">
            <w:pPr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 w:rsidRPr="00F226B5"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課程目標:</w:t>
            </w:r>
          </w:p>
          <w:p w:rsidR="00C12768" w:rsidRPr="005755E1" w:rsidRDefault="00C12768" w:rsidP="00CE5662">
            <w:pPr>
              <w:pStyle w:val="2"/>
              <w:adjustRightInd w:val="0"/>
              <w:snapToGrid w:val="0"/>
              <w:spacing w:before="0"/>
              <w:rPr>
                <w:rFonts w:ascii="標楷體" w:eastAsia="標楷體" w:hAnsi="標楷體" w:cs="Times New Roman"/>
                <w:b w:val="0"/>
                <w:snapToGrid w:val="0"/>
                <w:color w:val="000000" w:themeColor="text1"/>
                <w:szCs w:val="20"/>
              </w:rPr>
            </w:pPr>
            <w:r w:rsidRPr="005755E1">
              <w:rPr>
                <w:rFonts w:ascii="標楷體" w:eastAsia="標楷體" w:hAnsi="標楷體" w:cs="Times New Roman" w:hint="eastAsia"/>
                <w:b w:val="0"/>
                <w:snapToGrid w:val="0"/>
                <w:color w:val="000000" w:themeColor="text1"/>
                <w:szCs w:val="20"/>
              </w:rPr>
              <w:t>1.體會家鄉開發的艱辛，並了解家鄉城鎮的形成與教育發展；藉由認識、探訪古蹟與文物，知曉家鄉歷史變遷、古蹟與文物的特色及價值，且懂得欣賞與愛護家鄉的古蹟與文物。</w:t>
            </w:r>
          </w:p>
          <w:p w:rsidR="00C12768" w:rsidRDefault="00C12768" w:rsidP="00CE5662">
            <w:pPr>
              <w:adjustRightInd w:val="0"/>
              <w:snapToGrid w:val="0"/>
              <w:rPr>
                <w:rFonts w:eastAsiaTheme="minorEastAsia"/>
                <w:bCs/>
                <w:snapToGrid w:val="0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2.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覺察早期原住民族與漢人對山林利用的差異與對環境影響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理解臺灣早期林場與傳統的捕魚方式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藉由時事議題討論今日原住民族狩獵文化與環境保育兩難議題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運用曼陀羅思考法摘錄新科技與設備對漁業的改變和影響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理解林場的開發所帶動的經濟發展與聚落形成的連動關係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透過簡報製作介紹臺灣各地觀光漁港及重要慶典活動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分析科學與技術研發對山林與海洋資源的運用產生轉變和影響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認識無痕山林和漁業文化祭典並能付諸行動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B72444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理解政府對山林與海洋資源的管理政策隨時代產生的變遷。</w:t>
            </w:r>
          </w:p>
          <w:p w:rsidR="00C12768" w:rsidRDefault="00C12768" w:rsidP="00CE5662">
            <w:pPr>
              <w:adjustRightInd w:val="0"/>
              <w:snapToGrid w:val="0"/>
              <w:rPr>
                <w:rFonts w:eastAsiaTheme="minorEastAsia"/>
                <w:bCs/>
                <w:snapToGrid w:val="0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3.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說明早期水資源對居民生活及經濟活動的重要性，並理解經濟發展後產生水資源不足的現象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理解使水資源循環利用的各種方式，且能在生活中實踐履行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澄清及珍視自己對環境的影響力，具備改變生活方式的態度。</w:t>
            </w:r>
          </w:p>
          <w:p w:rsidR="00C12768" w:rsidRDefault="00C12768" w:rsidP="00CE5662">
            <w:pPr>
              <w:adjustRightInd w:val="0"/>
              <w:snapToGrid w:val="0"/>
              <w:rPr>
                <w:rFonts w:eastAsiaTheme="minorEastAsia"/>
                <w:bCs/>
                <w:snapToGrid w:val="0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4.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舉例說明隨著社會變遷，人們發展不同農耕方法，影響自然環境與生活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關注因愛護環境觀念與科技技術融入，農業發展有嘗試性轉變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表達主動參與農事活動及關心食物來源的態度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解釋因技術進步，製造不同纖維的紡織品，均有其功能與特性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解釋紡織製造因觀念與技術轉變，從而改變自然環境與生活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培養珍惜衣物資源的態度，嘗試以不同方法延續舊衣物使用。</w:t>
            </w:r>
          </w:p>
          <w:p w:rsidR="00C12768" w:rsidRDefault="00C12768" w:rsidP="00CE5662">
            <w:pPr>
              <w:adjustRightInd w:val="0"/>
              <w:snapToGrid w:val="0"/>
              <w:rPr>
                <w:rFonts w:eastAsiaTheme="minorEastAsia"/>
                <w:bCs/>
                <w:snapToGrid w:val="0"/>
                <w:color w:val="000000" w:themeColor="text1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5.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關注經濟開發會造成環境的問題，並嘗試提出解決的方法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解釋產業與環境之間的關係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觀察都市新舊發展，探究都市與環境產生改變的原因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體認都市發展面臨的問題，學習尊重不同意見的看法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探究個人生活習慣與方式的選擇，對環境產生的影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響；培養</w:t>
            </w:r>
            <w:r w:rsidRPr="00F3122F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對居住地的關懷。</w:t>
            </w:r>
          </w:p>
          <w:p w:rsidR="00C12768" w:rsidRPr="00F11E1B" w:rsidRDefault="00C12768" w:rsidP="00CE5662">
            <w:pPr>
              <w:adjustRightInd w:val="0"/>
              <w:snapToGrid w:val="0"/>
            </w:pP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6.</w:t>
            </w:r>
            <w:r w:rsidRPr="006E06B5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關注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並統整居住地方的自然、人文特色</w:t>
            </w:r>
            <w:r w:rsidRPr="006E06B5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及其影響家鄉居民的生活方式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，</w:t>
            </w:r>
            <w:r w:rsidRPr="006E06B5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製作多元的圖文呈現方式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，且能</w:t>
            </w:r>
            <w:r w:rsidRPr="006E06B5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加以說明</w:t>
            </w:r>
            <w:r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；</w:t>
            </w:r>
            <w:r w:rsidRPr="006E06B5">
              <w:rPr>
                <w:rFonts w:ascii="標楷體" w:eastAsia="標楷體" w:hAnsi="標楷體" w:hint="eastAsia"/>
                <w:bCs/>
                <w:snapToGrid w:val="0"/>
                <w:color w:val="000000" w:themeColor="text1"/>
                <w:sz w:val="26"/>
                <w:szCs w:val="20"/>
              </w:rPr>
              <w:t>透過同儕合作，體驗彼此意見與感受的交流，並說出其異同之處。</w:t>
            </w:r>
          </w:p>
        </w:tc>
      </w:tr>
      <w:tr w:rsidR="00C12768" w:rsidTr="00CE5662">
        <w:trPr>
          <w:trHeight w:val="585"/>
        </w:trPr>
        <w:tc>
          <w:tcPr>
            <w:tcW w:w="2797" w:type="dxa"/>
            <w:gridSpan w:val="2"/>
            <w:tcBorders>
              <w:bottom w:val="single" w:sz="4" w:space="0" w:color="auto"/>
            </w:tcBorders>
            <w:shd w:val="clear" w:color="auto" w:fill="F3F3F3"/>
            <w:vAlign w:val="center"/>
          </w:tcPr>
          <w:p w:rsidR="00C12768" w:rsidRPr="00F8710D" w:rsidRDefault="00C12768" w:rsidP="00CE5662">
            <w:pPr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 w:rsidRPr="00152FB4">
              <w:rPr>
                <w:rFonts w:ascii="標楷體" w:eastAsia="標楷體" w:hAnsi="標楷體" w:cs="新細明體" w:hint="eastAsia"/>
                <w:sz w:val="26"/>
                <w:szCs w:val="26"/>
              </w:rPr>
              <w:t>教學進度</w:t>
            </w:r>
          </w:p>
        </w:tc>
        <w:tc>
          <w:tcPr>
            <w:tcW w:w="1792" w:type="dxa"/>
            <w:vMerge w:val="restart"/>
            <w:shd w:val="clear" w:color="auto" w:fill="F3F3F3"/>
            <w:vAlign w:val="center"/>
          </w:tcPr>
          <w:p w:rsidR="00C12768" w:rsidRPr="00F8710D" w:rsidRDefault="00C12768" w:rsidP="00CE5662">
            <w:pPr>
              <w:spacing w:line="260" w:lineRule="exact"/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核心素養</w:t>
            </w:r>
          </w:p>
        </w:tc>
        <w:tc>
          <w:tcPr>
            <w:tcW w:w="6997" w:type="dxa"/>
            <w:vMerge w:val="restart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C12768" w:rsidRPr="00DE11D7" w:rsidRDefault="00C12768" w:rsidP="00CE5662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教學重點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C12768" w:rsidRPr="00DE11D7" w:rsidRDefault="00C12768" w:rsidP="00CE5662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評量方式</w:t>
            </w:r>
          </w:p>
        </w:tc>
        <w:tc>
          <w:tcPr>
            <w:tcW w:w="1375" w:type="dxa"/>
            <w:vMerge w:val="restart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C12768" w:rsidRPr="00DE11D7" w:rsidRDefault="00C12768" w:rsidP="00CE5662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議題融入/</w:t>
            </w:r>
          </w:p>
          <w:p w:rsidR="00C12768" w:rsidRPr="00DE11D7" w:rsidRDefault="00C12768" w:rsidP="00CE5662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sz w:val="26"/>
                <w:szCs w:val="26"/>
              </w:rPr>
              <w:t>跨領域(選填)</w:t>
            </w:r>
          </w:p>
        </w:tc>
      </w:tr>
      <w:tr w:rsidR="00C12768" w:rsidTr="00CE5662">
        <w:trPr>
          <w:trHeight w:val="465"/>
        </w:trPr>
        <w:tc>
          <w:tcPr>
            <w:tcW w:w="1096" w:type="dxa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C12768" w:rsidRPr="00152FB4" w:rsidRDefault="00C12768" w:rsidP="00CE5662">
            <w:pPr>
              <w:jc w:val="center"/>
              <w:rPr>
                <w:rFonts w:ascii="標楷體" w:eastAsia="標楷體" w:hAnsi="標楷體" w:cs="新細明體"/>
                <w:sz w:val="26"/>
                <w:szCs w:val="26"/>
              </w:rPr>
            </w:pPr>
            <w:r w:rsidRPr="00DE11D7"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週</w:t>
            </w:r>
            <w:r w:rsidRPr="00DE11D7">
              <w:rPr>
                <w:rFonts w:ascii="標楷體" w:eastAsia="標楷體" w:hAnsi="標楷體"/>
                <w:color w:val="FF0000"/>
                <w:sz w:val="26"/>
                <w:szCs w:val="26"/>
              </w:rPr>
              <w:t>次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F3F3F3"/>
            <w:vAlign w:val="center"/>
          </w:tcPr>
          <w:p w:rsidR="00C12768" w:rsidRPr="00F8710D" w:rsidRDefault="00C12768" w:rsidP="00CE5662">
            <w:pPr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  <w:r w:rsidRPr="00F8710D">
              <w:rPr>
                <w:rFonts w:ascii="標楷體" w:eastAsia="標楷體" w:hAnsi="標楷體" w:hint="eastAsia"/>
                <w:color w:val="FF0000"/>
                <w:sz w:val="26"/>
                <w:szCs w:val="26"/>
              </w:rPr>
              <w:t>單元名稱</w:t>
            </w:r>
          </w:p>
        </w:tc>
        <w:tc>
          <w:tcPr>
            <w:tcW w:w="1792" w:type="dxa"/>
            <w:vMerge/>
            <w:shd w:val="clear" w:color="auto" w:fill="F3F3F3"/>
            <w:vAlign w:val="center"/>
          </w:tcPr>
          <w:p w:rsidR="00C12768" w:rsidRDefault="00C12768" w:rsidP="00CE5662">
            <w:pPr>
              <w:spacing w:line="260" w:lineRule="exact"/>
              <w:jc w:val="center"/>
              <w:rPr>
                <w:rFonts w:ascii="標楷體" w:eastAsia="標楷體" w:hAnsi="標楷體"/>
                <w:color w:val="FF0000"/>
                <w:sz w:val="26"/>
                <w:szCs w:val="26"/>
              </w:rPr>
            </w:pPr>
          </w:p>
        </w:tc>
        <w:tc>
          <w:tcPr>
            <w:tcW w:w="6997" w:type="dxa"/>
            <w:vMerge/>
            <w:shd w:val="clear" w:color="auto" w:fill="F3F3F3"/>
            <w:vAlign w:val="center"/>
          </w:tcPr>
          <w:p w:rsidR="00C12768" w:rsidRPr="00DE11D7" w:rsidRDefault="00C12768" w:rsidP="00CE5662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</w:p>
        </w:tc>
        <w:tc>
          <w:tcPr>
            <w:tcW w:w="1417" w:type="dxa"/>
            <w:vMerge/>
            <w:shd w:val="clear" w:color="auto" w:fill="F3F3F3"/>
            <w:vAlign w:val="center"/>
          </w:tcPr>
          <w:p w:rsidR="00C12768" w:rsidRPr="00DE11D7" w:rsidRDefault="00C12768" w:rsidP="00CE5662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</w:p>
        </w:tc>
        <w:tc>
          <w:tcPr>
            <w:tcW w:w="1375" w:type="dxa"/>
            <w:vMerge/>
            <w:shd w:val="clear" w:color="auto" w:fill="F3F3F3"/>
            <w:vAlign w:val="center"/>
          </w:tcPr>
          <w:p w:rsidR="00C12768" w:rsidRPr="00DE11D7" w:rsidRDefault="00C12768" w:rsidP="00CE5662">
            <w:pPr>
              <w:jc w:val="center"/>
              <w:rPr>
                <w:rFonts w:ascii="標楷體" w:eastAsia="標楷體" w:hAnsi="標楷體"/>
                <w:sz w:val="26"/>
                <w:szCs w:val="26"/>
              </w:rPr>
            </w:pP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一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第一單元家鄉老故事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第一課</w:t>
            </w:r>
            <w:r w:rsidRPr="00F2572A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家鄉的開發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t>活動一：認識家鄉早期的居民（40分鐘）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教師展示「番社采風圖」中的「捕鹿」圖，讓學生觀察圖片後，發表自己在圖片中觀察到的內容。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教師引導學生閱讀課本第8～9頁課文及圖片。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1.從「番社采風圖」中，可以看出三百多年前的臺灣，是什麼樣的景象？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（臺灣內陸地區到處是叢林沼澤、野鹿成群，沿海地區已經有零星的人們開發與居住。）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2.從課本第8頁的圖片，你觀察到什麼？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（三百多年前的地圖上有村落、民宅、牛車、船隻等，還可以看到原住民族狩獵和捕鹿的風俗。）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3.目前臺灣有哪些原住民族？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目前行政院原住民族委員會認定的臺灣原住民族共有16族，包括泰雅族、賽夏族、布農族、鄒族、邵族、排灣族、魯凱族、卑南族、阿美族、雅美（達悟族）、噶瑪蘭族、太魯閣族、撒奇萊雅族、賽德克族、拉阿魯哇族及卡那卡那富族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4.臺灣早期原住民族是如何分布的？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（原住民族中的平埔族群主要分布在臺灣西部，多居住在平地。還有一些原住民族居住在高山地區、臺灣東部沿海地區或離島。）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5.臺灣早期居民除了原住民族外，還有漢人，這些漢人主要從哪些地方移入臺灣？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（臺灣早期漢人主要是從中國福建、廣東搭船渡海來臺，以閩南人和客家人為主。）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四、分組討論與報告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1.教師請學生分組討論家鄉早期居民主要從事哪些工作？居民從事的工作可能受到哪些因素的影響？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閩南人多住在沿海或平地，從事農耕或捕魚；客家人多住在丘陵地區，除了種植作物，例如種茶，也採集樟腦、伐木等；原住民族以打獵、捕魚和農耕維生。家鄉早期居民從事的工作，除了受到居住地形環境的影響，也有受原鄉生活習慣的影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2.請各組派一位學生報告討論的結果。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五、習作習寫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教師指導學生完成習作第一單元1第4頁，並回家訪問家人，了解祖先的來源。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1.三百多年前的臺灣有哪些景象？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2.家鄉早期有哪些居民？他們大多從事哪些工作？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</w:t>
            </w: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t>：</w:t>
            </w: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家鄉土地的開發（40分鐘）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一、課前準備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教師請學生預先蒐集家鄉土地開發的小故事。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二、複習舊經驗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1.教師請學生發表家中祖先的來源。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（例如：爺爺是閩南人，祖先很早就從福建移入臺灣、媽媽是太魯閣族，祖先在漢人來臺以前，就住在臺灣島上。）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2.教師歸納學生發表的結果，讓學生了解臺灣由多元族群所組成。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教師引導學生閱讀課本第10～11頁課文及圖片。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1.漢人在臺灣進行開墾前，要怎麼做才能取得土地開墾的權利？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（例如：向官方申請許可證、透過土地買賣、與原住民族女子結婚獲得土地等。）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2.觀察課本第10頁的圖片，當時的官方為什麼要挖溝堆土為界？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（因為清朝統治臺灣採取漢番隔離政策，既想維護原住民族的地權，又擔心漢人勾結原住民族為亂，因此禁止漢人進入番地，所以在土地上築土作堆，在地圖上則用紅筆劃出界線。）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3.在漢人的開發下，土地有哪些變化？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（平地成為一片片稻田，低矮的山坡地除了開闢梯田種植稻米外，還種植果樹、茶樹或藍染植物等。）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4.漢人中最早開發苗栗的是誰？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（謝家四兄弟率領族人共同開發。）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5.謝家四兄弟用什麼方式取得開發苗栗的權利？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（向原住民族租地、繳納租金開墾。）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6.謝家四兄弟和漢人們如何開發苗栗？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（開墾成為農田，種植水稻。）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五、分組報告或表演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教師請各組將蒐集到的家鄉土地開發故事，上臺報告或演出。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1.早期取得家鄉土地的開發有哪些方式？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2.家鄉土地開發後，出現哪些改變？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活動三：家鄉的水利建設與城鎮的形成（40分鐘）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一、課前準備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教師請學生預先蒐集家鄉水利建設或城鎮發展的小故事。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教師引導學生閱讀課本第12頁課文及圖片。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1.先民在家鄉做了哪些水利建設？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（例如：建埤塘、開水圳。）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2.水利建設對於土地開發有什麼影響？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（土地開發是為了要獲得更多的耕地，如果沒有足夠的水源，將影響農業收成，因此，土地開發的同時，也需興建水利建設。）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3.郭錫瑠如何解決灌溉用水不足的問題？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（建設水圳，引青潭溪的水進入臺北地區。）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4.郭錫瑠在興建水圳的過程中，曾經遭遇哪些困難？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（開鑿過程中，水圳遭到其他族群的破壞、資金不足等。）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5.郭錫瑠如何解決困難？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（娶泰雅族女子為妻。）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6.郭錫瑠最初的水圳是設木梘導水跨過景美溪，後來發生了什麼事？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（木梘被行人踩壞了。）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7.郭錫瑠如何改變水圳？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（把水圳改成暗渠。）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8.水圳建造多久才全部完成？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（郭家父子合力花了30年才完成。）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9.後人把這條水圳稱為什麼？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（瑠公圳。）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10.水圳完成後，對人們產生什麼影響？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（稻米產量明顯提升。）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四、故事蒐集與發表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1.教師介紹農田水利署官網之「水利故事館」和「農田水利史」，讓學生了解如何透過網站蒐集水利故事。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2.教師請學生簡要發表蒐集到的水利故事。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五、習作習寫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教師指導學生完成習作第一單元1第5頁，閱讀曹公圳的故事後，再回答問題。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教師引導學生閱讀課本第13頁課文及圖片。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七、問答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1.最早吸引人們到鹽水地區居住的因素是什麼？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（鹽水區位於河運便利的地方。）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2.人們來到鹽水地區時，是從事什麼工作？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（務農。）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3.鹽水地區後來為什麼能夠讓人口聚集？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（鹽水港因通商使得人口聚集。）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4.臺南市鹽水區從市街變成城鎮，可能受到哪些因素的影響？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（鹽水區位於河運便利的地方、鹽水區因務農而形成聚落、鹽水港因通商使得人口聚集，變得更加繁榮等。）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5.市街擴大為城鎮的過程中，受到哪些因素影響？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（交通便利、人口聚集且增加、買賣交易頻繁等。）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八、分組討論與報告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1.教師請學生分組，依據收集到的家鄉市街發展成城鎮的資料，討論市街變成城鎮受到哪些因素影響。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（水源充足、適合耕種、交通便利、人口聚集、買賣交易頻繁等。）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2.教師請各組派一位學生報告討論的結果。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九、統整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1.家鄉早期為什麼要興建水利建設？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2.市街擴大為城鎮的過程中，受到哪些因素影響？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【海洋教育】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【原住民族教育】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【戶外教育】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583321" w:rsidP="00CE5662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第二</w:t>
            </w:r>
            <w:r w:rsidR="00C12768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第一單元家鄉老故事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color w:val="000000" w:themeColor="text1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第一課</w:t>
            </w:r>
            <w:r w:rsidRPr="00F2572A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家鄉的開發、第二課家鄉的古蹟與文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物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活動四：衝突、融合與教育發展（40分鐘）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教師簡要講述「頂下郊拚」的故事。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教師引導學生閱讀課本第14頁課文及圖片。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三、分組討論與繪製心智圖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教師請學生討論開發的衝突原因與解決方式，並將討論結果繪製成心智圖。教師引導問題如下：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1.先民在開墾的過程中，可能會因為哪些原因發生衝突？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（語言不通、風俗不同、爭奪土地、水源、商業利益等。）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2.族群衝突發生後，可能會有哪些改變？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（失敗的一方退讓，甚至遷徙。）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3.為了減少族群衝突，可以採取哪些做法？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（了解不同族群的習慣與傳統、進行友善的溝通和協調。）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四、發表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各組派一位同學上臺報告繪製的心智圖。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教師引導學生閱讀課本第15頁課文及圖片。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1.早期部分原住民族如何教育年輕族人？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（卑南族、鄒族等建造集會所，教導年輕族人學習生存技能，接受體能、狩獵和戰技等訓練，並傳承部落文化。）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2.早期漢人接受教育的場所和內容與原住民族有何不同？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（早期漢人在臺開墾後定居，等生活穩定後，有些地方成立私塾或書院，教育家鄉子弟讀書識字，也注重品德的培養。）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3.大觀義學的成立，帶來了什麼影響？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（除了可以教育家鄉子弟，還可以促進漳泉族群和諧。）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七、分組討論與報告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1.教師讓學生分組討論家鄉早期教育的場所與現在有什麼不同。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（早期有的漢人學生到私塾或書院上課，有的原住民族年輕子弟到集會所接受訓練，現代學生到各級學校，例如：小學、中學、大學等接受教育。）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2.教師請各組派一位學生報告討論的結果。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八、統整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1.家鄉開發過程中，常因哪些原因發生衝突？要如何化解衝突？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2.家鄉早期的教育如何進行？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活動一：認識家鄉的古蹟（40分鐘）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一、課前準備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教師請學生預先蒐集家鄉古蹟的資料。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教師準備家鄉古蹟的照片，並整理成簡報檔。上課時，播放家鄉古蹟的簡報檔案，讓學生猜一猜古蹟的名稱。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教師引導學生閱讀課本第16～17頁課文，並觀察課本列舉的古蹟圖片。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1.你知道什麼是「古蹟」嗎？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（根據《文化資產保存法》，人類為生活需要所營建之具有歷史、文化、藝術價值之建造物及附屬設施，經政府機關審查登錄者，稱為「古蹟」。）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2.鹿港鎮有哪些古蹟？這些古蹟各有什麼特色？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（鹿港天后宮祭拜媽祖，與鹿港臨海通商有關；鹿港日茂行和鹿港丁家古厝都是經商致富後所興建；文開書院提供漢人子弟念書的地方等。）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3.古蹟存在的意義有哪些？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（從古蹟可以欣賞傳統的建築工藝，還可以了解先民的宗教信仰和社會組織，可以幫助我們認識不同時代的生活方式，以及了解地方歷史的發展。）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五、分組討論與報告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1.教師讓學生拿出課前蒐集的家鄉古蹟資料，分組討論家鄉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有哪些古蹟，以及它們在過去有哪些功能？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彰化縣和美鎮上的道東書院於清代咸豐7年，西元1857年，由地方仕紳倡議興建。書院興建後，促進彰化縣和美地區文化與教育的發展；和美阮氏修義堂為和美嘉犁庄之重要家族，與和美文教發展關係密切，其建築之木雕、彩瓷、彩繪藝術水準高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2.教師請各組派一位學生報告討論的結果。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1.古蹟的定義是什麼？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2.古蹟存在的意義有哪些？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活動二：認識家鄉的文物（40分鐘）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教師準備幾項早期文物，例如：早期的生活器物、舊照片、古早童玩等，讓學生觀看後，請學生試著說說看文物的名稱、功用和使用方法等。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教師引導學生閱讀課本第18頁課文與圖片。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1.什麼叫做「文物」？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（人類社會歷史發展過程中所遺留下來、具有價值的東西，例如：文書、歌謠、生活器物、各種藝術品等。）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2.從先民留下的文物，你可以觀察到什麼？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（從早期的文件資料，我們可以看到家鄉歷史的發展和風俗文化；從生活器物可以發現先民就地取材的生活智慧等。）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四、分組討論與報告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1.教師請學生閱讀課本第19頁課文，並參考課本第18～19頁圖片，分組討論家鄉早期有哪些文物，以及在哪些地方可以看到這些文物。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（例如：風鼓車、蓑衣、竹製嬰兒搖床、石磨等器物收藏在農村文物館裡；地方文史工作室裡收藏原住民族木雕和傳統服飾等。）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2.教師請各組派代表報告討論的結果。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1.家鄉早期有哪些文物？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2.保存家鄉早期文物有什麼意義？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【海洋教育】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【原住民族教育】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【戶外教育】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583321" w:rsidP="00CE5662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第三</w:t>
            </w:r>
            <w:r w:rsidR="00C12768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第一單元家鄉老故事、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第二單元家鄉的山與海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 w:themeColor="text1"/>
                <w:sz w:val="26"/>
                <w:szCs w:val="20"/>
              </w:rPr>
              <w:t>第二課家鄉的古蹟與文物</w:t>
            </w: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、第一課山中傳奇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培養良好的生活習慣，理解並遵守社會規範，參與公共事務，養成社會責任感，尊重並維護自己和他人的人權，關懷自然環境與活動，關懷自然生態與人類永續發展，而展現知善、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樂善與行善的品德。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社-E-C2 建立良好的人際互動關係，養成尊重差異、關懷他人及團隊合作的態度。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活動三：文物古蹟實地觀察與記錄（40分鐘）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教師讓學生分享自己曾經參觀過的家鄉文物或古蹟。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教師引導學生閱讀課本第20～21頁課文與圖片。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1.參觀文物或古蹟前，要做哪些準備工作？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（選定參觀的文物或古蹟、蒐集並閱讀資料、預約導覽、規畫交通方式等。）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2.參觀文物或古蹟時，要注意哪些事項？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（遵守參觀規定、記錄文物或古蹟的特色、保持安靜、拍照或攝影前應先詢問相關規定、由大人陪同參觀、維護環境整潔等。）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3.參觀文物或古蹟可以有哪些收穫？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（透過參觀與體驗，可以認識文物或古蹟的歷史，除了了解文物或古蹟在當時的功用，也讓我們更能體會先民的生活。）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1.教師介紹「文化部文化資產局國家文化資產網」，選擇文資類別為「古物」或「古蹟」，並輸入所在地理區域，便可顯示居住地的文物與古蹟資訊。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2.教師將家鄉較著名的文物和古蹟寫在黑板上，提供小組討論時參考。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3.教師讓學生分組進行討論，從家鄉的文物或古蹟中，選定一個適合參觀的文物或古蹟，並討論參觀時間和參觀前的準備工作。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五、習作指導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教師鼓勵學生在進行文物或古蹟的參觀時，遵守參觀規定，表現出有禮貌的一面，並請學生在參觀後，完成習作第6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1.參觀文物或古蹟前，要做哪些準備？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2.參觀文物或古蹟時，要注意哪些事項？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活動四：文化資產的保存與傳承（40分鐘）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教師播放文化部製作之文化資產保存與傳承之相關影片（例如：「臺北機廠修復ing鐵道博物館園區不是夢」影片https://youtu.be/PZs1HRCQleA），並引導學生思考，如果文化資產不繼續保存，將產生什麼結果？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教師引導學生閱讀課本第22～23頁課文與圖片。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1.古蹟與文物若受損，應該怎麼處理？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（需要政府與民間合作、加強管理，並請專業人員進行修復。）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2.文物或古蹟如何與觀光產業結合？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（辦理結合文物或古蹟周邊景點一日遊、製作文物或古蹟文創商品、讓古蹟活化，轉型為文創園區等。）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3.除了文物和古蹟等有形的文化資產外，傳統表演藝術、工藝、民俗等，該如何保存？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（政府可以表揚積極參與文化資產保存維護的個人或團體，並與民間合作，加強傳統藝術的教育推廣。）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四、分組討論與發表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以「小學生如何參與文化資產的保存與傳承」為題，請各組參考課本第23頁彰化縣南郭國小師生保存彰化縣南郭宿舍的例子，思考可以採取的行動（例如：參與文物或古蹟的小小導覽員培訓、關心家鄉文物或古蹟的保存、學習傳統技藝等）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2.教師請各組發表討論的結果。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五、習作習寫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教師指導學生完成習作第7頁，除了讓學生了解文物的多樣形式，與文物保存的不易，也鼓勵學生能以具體行動愛護文物與古蹟，並加入保存與傳承的行列。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1.對於保存家鄉的文化資產，我們可以採取哪些行動？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活動一：山林裡的寶藏①（40分鐘）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1.你曾經爬過山嗎？說說看你爬山的經驗或感覺？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（學生依實際情形作答。）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1.教師播放「美麗臺灣2.0」影片，讓學生感受臺灣山林的壯闊與美麗。網址：https://reurl.cc/jqLKrZ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2.請學生分享在影片中發現的驚喜或感動。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三、分組討論與實作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1.教師引導學生閱讀課本第26～27頁的課文與圖片，了解早期原住民族，如何與山林共存。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2.教師將學生分組，請各組透過心智圖學習法，以「原住民族與山林共存」為主題，在A3紙上進行整理。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(1)各組討論，找出第一層主標題，並以不同顏色標註。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(2)各組派一位學生上臺，寫出該組找到的第一層主標題並說明理由，之後各組可再行修正第一層標題。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(3)各組根據第一層主標題，各自延伸找出相關的關鍵字，並以同樣的顏色，標註同屬主標題的內容。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(4)各組將完成的心智圖貼到黑板，並請一位學生上臺說明。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3.各小組報告心智圖內容後，教師給予鼓勵與建議。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四、共同討論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1.原住民族與山林共存的智慧是什麼？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（只取用足夠族人食用的資源，並能善用環境資源維持生活所需。）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2.原住民族的山林智慧，為他們的發展帶來怎樣的好處？但也可能產生什麼問題？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（原住民族的山林智慧能讓生態平衡發展，提供源源不絕的資源，但有限的食物與資源，也使得族群無法擴大發展。）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3.想一想，今日的原住民族，仍保留了哪些祖先的智慧或生活習慣？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（參加祭典時穿著傳統服飾，並遵守祖靈的規範飲食與活動。）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五、歸納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教師透過以下問題，引導學生歸納本節課的學習重點：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1.早期原住民族，如何善用山林裡的資源？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2.原住民族使用山林的方式，對自然環境產生什麼影響？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【海洋教育】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【原住民族教育】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【戶外教育】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583321" w:rsidP="00CE5662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第四</w:t>
            </w:r>
            <w:r w:rsidR="00C12768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第二單元家鄉的山與海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第一課山中傳奇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培養良好的生活習慣，理解並遵守社會規範，參與公共事務，養成社會責任感，尊重並維護自己和他人的人權，關懷自然環境與活動，關懷自然生態與人類永續發展，而展現知善、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樂善與行善的品德。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社-E-C2 建立良好的人際互動關係，養成尊重差異、關懷他人及團隊合作的態度。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活動一：山林裡的寶藏②（80分鐘）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1.教師播放「早期漢人的山林開發」影片，並引導學生思考以下兩個問題：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(1)早期的漢人如何運用山林資源？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（砍伐樟樹製作成樟腦油、開闢山坡地種植茶葉，外銷到世界各地賺取利潤。）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(2)山林資源的開發造成什麼影響？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（開發山坡地破壞原生動植物的生態，並造成原住民族的生活空間受限。）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2.學生分享在影片中看見的內容，並回答上述兩個提問。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七、分組討論與報告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1.教師引導學生閱讀課本第28～29頁的課文與圖片，了解早期漢人進入臺灣山林的作為與影響。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2.教師將學生分組，請各組進行問題討論，並將討論答案寫在海報紙上。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3.每組討論一個問題：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(1)漢人渡海到臺灣後，為何要進入山林？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（開採山林，獲得寶貴的資源販售賺錢。）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(2)漢人如何運用臺灣山林裡的「樟樹」？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（將樟樹砍伐後提煉成樟腦販售。）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(3)漢人開發山坡地種植「茶葉」做什麼？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（將山坡地開發種植茶葉，並進行加工後運送到世界各地販售，成為著名的Formosa Tea。）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(4)對於渡海到臺灣的漢人而言，他們是如何看待臺灣山林裡的自然環境或動植物？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（山林裡的自然環境開發後，可以居住與種植作物獲利，動植物則可以提供生活所需食用，並可以砍伐後販售。）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(5)漢人大規模開發山林，對原本居住在此的原住民族或動物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可能產生什麼影響？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（造成動植物生態失去平衡或滅絕，動物棲地不斷縮減，原住民族傳統生活領域也受到侵害。）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4.各組派一位學生上臺報告小組討論的答案。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5.每組報告完後，其他組學生可以進行提問討論或補充想法。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八、時事議題討論—王光祿打獵案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1.學生閱讀聯合報新聞〈兼顧野生動物、原民文化 王光祿打獵案條文部分違憲〉，討論今日社會有關原住民族狩獵的兩難問題。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2.資料來源：西元2021年5月21日聯合新聞網。網址：https://reurl.cc/a9r3dY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學生分成4個小組進行討論，並配合「文化與生態的平衡學習單」進行撰寫，學生除老師提供的報導資料外，可透過平板電腦上網查詢資料，例如：釋憲申請、總統特赦、不同團體或組織的主張，作為討論的補充，更深入了解事件的發展。</w:t>
            </w:r>
          </w:p>
          <w:p w:rsidR="00C12768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4.學習單內容如下：</w:t>
            </w:r>
          </w:p>
          <w:p w:rsidR="00C12768" w:rsidRPr="00F2572A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64AE75E5" wp14:editId="13EDBB9E">
                  <wp:extent cx="2499360" cy="5204460"/>
                  <wp:effectExtent l="0" t="0" r="0" b="0"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9360" cy="5204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5.各組分配一個主角，就報導中的內容，寫出這個主角在事件中的主張或作為，僅就所見的事實陳述與記錄，各組分配主角如下：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(1)第1組寫「原住民族」。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(2)第2組寫「動保團體」。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(3)第3組寫「政府單位」。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(4)第4組寫「國家法典」。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6.各組派同學上臺報告，說明小組討論的內容，其他組的同學可提出補充或說明討論，並請所有同學將討論的內容寫入學習單中。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九、角色互換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1.繼續上一節課，教師更換各組角色，針對事件中的主張或作為，分別提出贊成與反對意見，各組分配主角如下：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(1)第1組寫「國家法律」。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(2)第2組寫「政府單位」。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(3)第3組寫「動保團體」。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(4)第4組寫「原住民族」。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2.各組派同學上臺報告，說明小組討論的內容，其他組的同學可提出補充或說明討論，並請所有同學將討論的內容寫入學習單。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3.教師針對學生討論的內容進行歸納：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(1)今日對於原住民族的文化保存（傳統狩獵權）與野生動物保育（自然生態公共財），可能產生的衝突，如何在符合社會與法律規範下，達成平衡。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(2)對於事件中不同角色的主張與衝突，藉由同理或換位思考的方式，學習針對兩難議題進行理性討論。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4.請學生在學習單中，寫下自己認為在這個事件中的主張或看法。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十、統整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1.早期漢人渡海來臺進入山林裡，從事哪些事情並造成什麼影響或改變？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2.早期漢人對待山林的態度，與原住民族有什麼不同之處？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3.今日的社會對於原住民族的傳統文化保存（狩獵）與野生動物保育，出現什麼兩難的問題？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活動二：百年林場的過去與現在①（40分鐘）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1.教師展示臺灣各地林場與森林遊樂區地圖，並將景點照片以簡報方式呈現。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2.學生分享曾經去過的林場或森林遊樂區。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二、觀看影片與分組討論—阿里山百年記憶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1.教師引導學生閱讀課本第30頁課本與照片，了解阿里山鐵道建造與森林開發、聚落發展之關係。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2.教師播放影片「阿里山百年記憶（行政院農業委員會）」，認識阿里山林場從過去到現在的改變。網址：https://reurl.cc/YO1goa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（本影片總長度約30分鐘，課堂上教師可彈性播放影片內容，或利用下課、午休時間讓學生觀賞。）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3.請各組分別針對阿里山森林、阿里山鐵道、奮起湖聚落等3個項目，分別從過去功能、今日現況、未來保存等三個面向進行討論，並將討論的內容以下方表格形式寫在海報上。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224365AE" wp14:editId="0EA0906B">
                  <wp:extent cx="2438400" cy="2887345"/>
                  <wp:effectExtent l="0" t="0" r="0" b="8255"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8400" cy="2887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4.各組完成海報後貼到黑板上，教師用抽籤方式找出3個組別，分別針對一個項目上臺報告，沒有被抽到的組別，負責回饋或提問。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5.教師針對各組報告給予回饋與修正建議。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三、歸納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1.以前阿里山森林產生了哪些經濟的活動？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2.現在的阿里山森林主要有哪些經濟活動？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3.阿里山森林的聚落產生哪些改變？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五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第二單元家鄉的山與海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第一課山中傳奇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培養良好的生活習慣，理解並遵守社會規範，參與公共事務，養成社會責任感，尊重並維護自己和他人的人權，關懷自然環境與活動，關懷自然生態與人類永續發展，而展現知善、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樂善與行善的品德。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社-E-C2 建立良好的人際互動關係，養成尊重差異、關懷他人及團隊合作的態度。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社-E-C3 了解自我文化，尊重與欣賞多元文化，關心本土及全球議題。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活動二：百年林場的過去與現在②（80分鐘）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1.教師引導學生閱讀課本第31頁課本與照片，了解林田山林業開發與聚落發展的關係。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1.教師發下「花蓮林田山的歷史故事學習單」，學生學習以口述歷史訪談的方式，透過觀看志工導覽解說，記錄有關林田山的故事。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2.請學生先行填寫學習單內容，並閱讀以下6個關於林田山的問題：（提示：先不要寫學習單，看完影片再寫。）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(1)早期在林田山所鋪設的鐵道，有哪些用途？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（住要作為木材運輸，也可載運工作人員。）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(2)林田山因為林業開採提供許多工作機會，有哪些族群到此謀生？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（日本人、漢人、原住民族都來這裡工作。）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(3)早期的雜貨店對人們有什麼重要性？購物的方式又有什麼特色？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（雜貨店販售各種生活用品，並提供郵寄等便利服務，購物時可以記帳，之後一起付款。）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(4)為提供居民的需求，早期林田山聚落有哪些完善的設施或商店？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（米店、雜貨店、醫院、理髮廳等。）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(5)林田山的電影院與外面一般的電影院，有什麼不同的特色？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（林田山電影院免費提供居民觀賞。）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(6)今日的林田山聚落與過往有什麼不同，居民希望如何改變這裡？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（林田山聚落居民大多外移，留在這裡的居民希望能夠過社區改造，凝聚居民向心力。）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3.教師播放影片「林田山的記憶（行政院農業委員會）」，學生認真觀看志工的導覽與解說，記錄林田山聚落的歷史。網址：https://reurl.cc/9rXZRO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（本影片總長度約23分鐘，教師可分斷播放影片，並適時暫停讓學生記錄。）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六、學習單填答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1.請學生完成學習單填答。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2.教師請學生分享各題的記錄，並請其他同學補充說明。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3.請學生聽完各題分享及補充說明後，自行補充各自的學習單內容。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七、小組合作學習—介紹臺灣林場或森林遊樂區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1.教師運用臺灣林場與森林遊樂區地圖，讓學生了解政府在臺灣各地設立林業文化園區或森林遊樂區，作為保育、教育與休閒活動。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2.教師指定7個與林業保存有關的景點，讓各組學生討論選擇一處，製作成簡報介紹：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(1)宜蘭：羅東林業文化園區。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(2)宜蘭：太平山國家森林遊樂區。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(3)臺中：東勢林業文化園區。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(4)臺中：大雪山國家森林遊樂區。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(5)臺中：武陵國家森林遊樂區。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(6)臺中：八仙山國家森林遊樂區。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(7)花蓮：池南國家森林遊樂區。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3.景點簡報製作說明：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(1)教師可提供林務局製作的主題網站「臺灣山林悠遊網」讓學生查詢資料，或請學生到圖書室查詢相關書籍參閱。網址：https://reurl.cc/W3LXR5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(2)各組學生透過平板或桌上電腦製作簡報，簡報內容建議如下：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①園區資訊：地點、開放時間、交通等。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②歷史變遷：過去歷史、現況發展等。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③景點介紹：請介紹3 ～ 5個景點。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④飲食住宿：根據實際情形呈現。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(3)各組利用課餘時間進行景點資料蒐集與簡報製作，完成後先寄給老師審閱，並給予修正意見。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3.教師透過抽籤方式決定各組報告順序，並由教師指派不同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組別進行回饋與提問。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八、統整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1.林田山聚落的發展，與林場的開發有什麼關連性？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2.林業的開發隨著社會的變遷，對居民的生活環境產生什麼影響？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活動三：山林是我的大教室（40分鐘）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一、觀看影片與分享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1.教師播放影片「森土不二精華篇（行政院農業委員會）」，並引導學生觀看兩個重點：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(1)政府如何永續經營臺灣的森林？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（探究森林生態及功能，運用森林經營與技術，發展森林文化與倫理等。）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(2)森林護管員有哪些功能與職責？網址：https://reurl.cc/ogd2YV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（查緝盜伐濫墾、調查資源、育苗造林、保育野生動植物、巡查林道及步道等，山難搜救與撲滅火災也是護管員的任務。）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2.請學生說明在影片中觀看到的內容，並分享到訪過森林的感受。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二、共同討論與實作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1.教師引導學生閱讀課本第32頁課本與照片，了解臺灣林業的轉變與未來。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2.請學生針對第32頁課文，以色筆畫出3～5個關鍵詞。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3.請學生舉手說出自己畫的關鍵詞，如果是已經出現過的關鍵詞，則在下方標記畫的次數。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4.根據學生提出的關鍵詞，學生再次閱讀課本第32頁，請小組討論提出2個問題，答案必須涵蓋黑板上提出的關鍵詞。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5.希望學生能夠提出類似以下的問題：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(1)臺灣原始森林經過一百多年的開發，對自然環境與經濟發展帶來什麼影響或改變？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（山林大規模開採改變地貌，也對生態環境產生嚴重的影響，但開採的木材販售後也為政府增加許多收入。）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(2)現在的政府對於森林管理及運用，有哪些政策或作為？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（政府早已禁止砍伐天然林木，為進行保育及推廣教育，分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別在山林地設立林業文化園區、國家森林遊樂區，近年則推動開放山林，讓民眾能親近山林。）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三、共同討論與習作習寫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1.教師引導學生閱讀課本第33頁課本與照片，了解政府開放山林後，我們該如何共同守護？學生舉手發言分享。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2.教師播放影片「無痕山林篇（交通部觀光局）」，並引導學生了解如何做到無痕山林。網址：https://reurl.cc/LbdrO3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3.學生打開習作第8頁，閱讀無痕山林的七個重點，並針對習作第8～9頁裡出現的各種人們在山林裡活動情境，符合無痕山林原則的畫○，不符合的畫╳，並對照無痕山林原則，填入應遵守的代號。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4.教師引導學生共同討論各情境圖，是否符合無痕山林的精神，及相對應遵守的代號。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1.臺灣山林從過去到現在出現怎樣的改變？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2.什麼是「無痕山林」，對山林帶來什麼影響？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六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第二單元家鄉的山與海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第二課漁之島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美，欣賞多元豐富的環境與文化內涵。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活動一：來自大海的恩惠（120分鐘）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1.你喜歡哪些海鮮食品？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（三點蟹、花蟹、虱目魚等。）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2.你知道臺灣有哪些在地特產的海鮮？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（虱目魚。）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3.你知道有哪些海鮮是從國外進口的？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（天使紅蝦。）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二、觀看影片與討論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1.教師引導學生閱讀課本第34頁的課文與圖片，認識漁市場有來自各地的生鮮魚貨。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2.教師播放「一起來逛漁市場」，引導學生認識漁市場一天的運作，與來自各地的生鮮海產，並於影片觀賞後回答以下2個問題：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(1)人們在漁市場裡從事哪些活動？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（販賣魚貨、採購海鮮、吃海鮮。）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(2)漁市場裡的生鮮魚貨是從哪裡來的？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（漁船從近海補回來的新鮮海產，及遠洋漁船的冷凍海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鮮。）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(3)學生發表在影片中觀看的內容，回答上述問題，並由老師補充說明與歸納。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1.教師引導學生閱讀課本第35頁的課文與圖片，了解早期漁業發展的限制，與傳統的捕魚方式。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2.全班共同討論：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(1)臺灣早期漁業發展的優勢？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（臺灣近海有資源豐富的漁場，臺灣各地有漁港可供靠岸與出海。）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(2)臺灣早期漁業發展的困境？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（早期漁民的工具及漁船較為簡單，無法離岸太遠，因此以沿岸捕魚為主，漁民捕獲的漁產種類及數量不多。）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(3)漁民因工具與技術的限制，對經濟活動產生什麼影響？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（漁民捕獲的漁產種類及數量不多。對於離海較遠的居民而言，海鮮不僅昂貴也不易取得。）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四、觀看影片與分組討論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1.教師將學生分成四組，針對課本第35頁圖片所呈現的4種傳統捕魚方式，進行以下的分組討論與報告。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2.教師提供4個相關的影片連結，給各組學生觀看後摘錄重點內容，影片連結如下：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(1)「牽罟：2020海客文化藝術季」網址：https://reurl.cc/lRdqb9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(2)「磺火捕魚：僅存金山蹦火仔」網址：https://reurl.cc/4amADD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(3)「石滬：老漁民奮力守滬」網址：https://reurl.cc/lRdqjY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(4)「捕飛魚：達悟族遵守大海約定」網址：https://reurl.cc/Gmr9yZ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3.各組利用海報紙（或平板電腦）製作傳統捕魚介紹，內容建議如下：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(1)主題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(2)捕魚方式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(3)特色說明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4.教師提供「傳統的捕魚文化學習單」，當各組報告時，請針對小組報告的內容，分別就捕魚方式、特色說明，摘錄寫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到學習單。此外，了解四個傳統的捕魚方式後，請寫下值得現代人學習之處。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5.各組完成海報製作後輪流上臺報告，並由老師補充說明與歸納內容。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五、歸納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1.今日臺灣的漁市場有什麼特色？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2.過往傳統的捕魚方式有何特色，對於經濟活動產生什麼影響？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六、觀看影片與討論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1.教師播放「勇渡藍海：臺灣漁業一百年」影片，網址：https://reurl.cc/eEE8yK。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2.觀看後共同討論：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(1)臺灣漁業從過去到現在的轉變與發展，受到哪些因素的影響？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(2)在影片中，看見臺灣漁業發展有哪些特色？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七、曼陀羅思考與重點摘錄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1.教師引導學生閱讀課本第36頁的課文與圖片，了解臺灣漁船因現代化的技術與設備，所帶來的改變與影響。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2.教師發下「新科技與設備對漁業的改變與影響學習單」引導學生透過曼陀羅思考法，將課本第36頁閱讀後的課文內容，轉為學習摘要表。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3.教師介紹曼陀羅思考法：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(1)利用九宮格圖將主題寫在中央。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(2)以中央方格為起點，依順時鐘方向將課文內容依照提示逐一填入。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(3)藉由中央主題所引發的各種想法或聯想寫在其餘的八個圈內，進行設計發想。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(4)文句儘量簡潔，剩餘的方格可以留作備註說明。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40D101EF" wp14:editId="2D43F5FB">
                  <wp:extent cx="3291840" cy="1470660"/>
                  <wp:effectExtent l="0" t="0" r="3810" b="0"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1840" cy="1470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4.以課本36頁課文為內容，設定中央主題為「科技與設備對漁業與消費者的影響」，依序設定8個提問，讓學生在課本中找出答案填入空格中。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5.學生完成學習單撰寫後，教師請學生分享各空格的撰寫內容，並共同討論與歸納重點。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234074F4" wp14:editId="7AD37527">
                  <wp:extent cx="3307080" cy="2263140"/>
                  <wp:effectExtent l="0" t="0" r="7620" b="3810"/>
                  <wp:docPr id="20" name="圖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7080" cy="2263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八、共同討論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1.教師引導學生閱讀課本第37頁的課文與圖片，了解近年來臺灣漁業發展面臨的困境與問題，並透過教師提問進行討論：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(1)海洋生態面臨哪些問題？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（海洋生態面臨環境汙染，以及過度捕撈等問題，造成漁業資源逐漸枯竭。）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(2)從事漁業工作的人們有什麼改變？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（出海捕魚的工作辛苦且危險，使得從事漁業活動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的人口逐年減少。）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2.教師請學生舉手發表，除針對課文內容外，學生可就生活經驗或看過的影片、報導資料，討論今日臺灣漁業面臨的問題。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九、統整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1.科學與技術的發展，對於捕魚及消費大眾帶來什麼影響？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2.海洋環境與漁業經濟發展，有什麼相互關連性？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【海洋教育】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七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第二單元家鄉的山與海、第三單元家鄉的河流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第二課漁之島、第一課珍貴的水資源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活動二：臺灣漁業的現代化發展（40分鐘）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1.你曾經到訪過哪些漁港？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2.你去漁港做什麼事？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1.教師展示臺灣各地觀光漁港地圖。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(1)我們學校所在縣市有哪些漁港？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（學生依實際情況回答。）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(2)這些漁港有哪些特色海鮮？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（學生依實際情況回答。）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3這些漁港曾經辦過哪些活動？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（學生依實際情況回答。）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1.教師引導學生閱讀課本第38頁的課文與圖片。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2.學生共同討論：課本有哪些與海洋有關的活動？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（參觀海生館、賞鯨等。）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3.除課本所提的活動外，老師可印製補充資料提供給學生閱讀，並共同討論相關的活動。《欣旅誌》第37期西元2021年4月9日報導〈漁村觀光經濟學　體驗型旅遊為漁村找出路〉認識臺灣各地有趣的漁村觀光體驗。網址：https://reurl.cc/a992G7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四、閱讀與討論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1.教師引導學生閱讀課本第39頁的課文與圖片。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2.教師播放「養殖漁業邁入4.0」影片，網址：https://reurl.cc/zeex9a。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3.教師引導學生認共同討論以下3個問題：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(1)近年來養殖漁業越來越興盛的原因為何？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（政府與民間合作，導入新的科技與技術，讓養殖漁業的品質與數量增加。）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(2)臺灣的養殖漁業面臨最大的挑戰是？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（海域生態環境遭受汙染、漁業資源的過度利用、養殖用藥及飼料管理不當。）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(3)業者運用哪些自動化、智慧化的技術，來進行養殖漁業？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（自動循環水養殖、自動水質監控、水下攝影機監控等。）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4.教師播放「2019臺灣觀賞魚博覽會—小型水族箱創意造景大賽」影片，網址：https://reurl.cc/Akkxqd。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5.教師引導學生討論：小型水族箱可以創造哪些經濟價值？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五、歸納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1.政府與民間單位如何善用海洋資源，發展藍色經濟活動？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2.為提供給消費者豐富的漁產及觀賞魚，政府與民間公司，透過哪些科學和技術的研發進行改善？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活動三：年年有魚好幸福（40分鐘）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一、觀看影片與網站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1.教師引導學生閱讀課本第41頁，認識臺灣各地的海洋文化祭典或體驗活動。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2.教師播放「海洋藍色觀光」影片，引導學生進一步認識活動的內容與特色。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3.教師可點選網站「來到漁玩」，網站內容有5個主題，包含：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(1)漁村小旅行：不同方式體驗漁村。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(2)漁港好去處：臺灣各地漁港介紹。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(3)漁村好秘境：特色漁村體驗活動。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(4)漁青好品牌：漁業青年在地故事。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(5)漁產好新鮮：漁會特製海鮮禮盒。網址：https://fish-taiwan.org/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4.學生透過平板電腦觀看網站內容。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二、探究活動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1.學生根據前面的影片觀賞與網站搜尋後，進行課本第40頁探究活動撰寫。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2.探究活動問題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(1)寫下一個你曾經去過的漁港、海洋祭典或居住地方的漁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港？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（竹圍漁港、龜吼漁港、南寮漁港、蚵仔寮漁港、海口漁港等。）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(2)請跟同學分組討論，人們在漁港可以從事哪些活動，以繪圖或文字填入四個方格。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（商家販售海鮮、顧客挑選海鮮、消費者光顧海產餐廳、逛漁會超市或展售場、人們在港邊釣魚、漁船處理魚貨或維修、遊客在港邊散步看海等。）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(3)臺灣是一個島嶼，海洋提供給我們豐富的食物與生態環境，為保護海洋我們可以怎麼做？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（到海邊淨灘。）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(4)請寫下一個你想去的漁港，或參加的海洋祭典，並寫出想要體驗或參觀的活動，並與家人利用假日成行。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①漁港（祭典）：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（依實際狀況作答。）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②想體驗或參觀：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（依實際狀況作答。）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3.學生分享探究活動完成的內容。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三、習作習寫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1.學生觀看影片「臺灣吧：你吃的魚來自哪裡？」了解海鮮挑選原則。網址：https://reurl.cc/O0k7Oy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2.學生打開習作第10頁，閱讀臺灣海鮮選擇6個指南：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(1)不要選擇數量稀少或保育的魚類。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(2)不要選擇色彩鮮豔且量少的珊瑚礁魚。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(3)不要選擇沒有長大的小魚。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(4)減少選擇進口的魚類。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(5)選擇在臺灣養殖的魚類。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(6)選擇有生態標章或產銷履歷的漁產。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3.教師引導學生藉由與家人外出吃海鮮的情境，以海鮮選擇的6個指南，針對在生鮮櫃上出現的4種魚類，不應該挑選的畫╳。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4.針對畫╳不應該挑選的魚類，請學生寫下符合海鮮選擇指南的原因。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5.學生分享習寫內容，並進行討論。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活動一：水清魚肥的時代①（40分鐘）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一、閱讀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1.教師引導學生閱讀課本第44頁第一段後提問：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(1)皮皮的爺爺奶奶小時候在哪裡玩耍？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（河邊。）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(2)他們在河邊進行哪些活動？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（玩水消暑、捕捉魚蝦。）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1D424212" wp14:editId="11ED6B68">
                  <wp:extent cx="2606040" cy="2042160"/>
                  <wp:effectExtent l="0" t="0" r="3810" b="0"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040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2.教師將下列表格呈現在黑板上，引導學生依據28頁第一段的內容，共同完成第一列。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3.將學生分組，繼續閱讀課本第44～47頁課文。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1.早期的居民在哪些地方獲得水源？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（河邊、水圳、埤塘、水井、河川。）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2.早期居民有哪些水源可以使用呢？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（河水、埤塘、水圳、井水。）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3.早期居民利用河水進行哪些活動？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（玩水、捕捉魚蝦、清洗物品（洗滌）、灌溉、運輸。）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4.早期居民利用水圳、埤塘的水進行哪些活動？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（灌溉作物。）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5.早期居民利用井水進行哪些活動？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（飲用、清洗。）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6.早期居民利用水資源進行哪些產業發展活動（幫助居民賺到錢）？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（染布、灌溉作物、運輸。）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7.早期居民利用哪些水上交通工具？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（舢板、中式帆船。）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8.早期居民利用水上交通工具進行哪些活動？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（載人、載運貨物。）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9.我們可以用哪些方式將水的使用作分類？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（水的來源、使用方式。）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三、整理資料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1.將學生分組，根據課本第44～47頁課文，完成表格中各個角色、地點及活動內容。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2.全班共同討論，並檢視各組是否均正確完成資料表。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四、繪製心智圖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5C3E3777" wp14:editId="59E2C365">
                  <wp:extent cx="2186940" cy="1569720"/>
                  <wp:effectExtent l="0" t="0" r="3810" b="0"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6940" cy="1569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1.學生依照不同「水源」來分類時，可能繪製出以下的心智圖。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6B6EDA7F" wp14:editId="16C12E0E">
                  <wp:extent cx="2194560" cy="1356360"/>
                  <wp:effectExtent l="0" t="0" r="0" b="0"/>
                  <wp:docPr id="23" name="圖片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4560" cy="1356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2.學生依照不同「使用方式」來分類時，可能繪製以下的心智圖：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3.想想看，依據上面的分類，如果變換使用功能會有什麼影響：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(1)如果飲用水變成產業使用會產生什麼物品？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（飲料。）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(2)捕捉魚蝦可以成為產業活動嗎？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（可以拿去販售，但要注意留下小魚苗／小蝦苗。）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(3)日常生活會不會使用到水的運輸？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（可能會利用水上交通，幫助人們移動過河。）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1.早期居民使用的水源有哪些？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2.早期居民利用水資源進行哪些活動？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（水在日常生活中可以飲用、洗滌、可在其中捕捉魚蝦補充食物來源，也可以用水來灌溉作物、清洗染布、運送人或物品，促進產業發展。）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【海洋教育】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八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第三單元家鄉的河流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第一課珍貴的水資源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活動一：水清魚肥的時代②（40分鐘）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六、認識早期原住民族捕魚方式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1.觀看「泰雅族捕魚工具『魚荃』」影片。https://www.youtube.com/watch?v=4xKqVAepw9c&amp;feature=youtu.be （2：35～9：35）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(1)影片中介紹的魚荃是哪一個原住民族的捕魚用具？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（泰雅族。）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(2)魚荃用什麼材料製作的？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（竹子。）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(3)為什麼魚荃要留下縫隙？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（讓小魚可以出去。）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(4)為什麼要讓小魚離開？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（讓小魚能夠長大再生小魚，才有源源不絕的魚。）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(5)為什麼魚荃要頭寬尾細？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（才能讓魚留在魚荃中，捕捉到魚。）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(6)如何放置魚荃？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（頭朝上游用石頭固定，並布置魚路，將魚趕至魚荃中。）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(7)魚荃的設計包括哪些先民的智慧呢？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（使用竹子這種天然材料、留下縫隙確保魚源、布置水路讓魚進得去出不來。）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七、認識天然清潔劑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1.觀看「神奇無患子【下課花路米129】影片」。https://www.youtube.com/watch?v=6hAwzg5wEts（9：03～10：42）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(1)清潔劑是使用無患子的哪個部位製作？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（果皮及果肉。）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(2)無患子哪一個成分可以用來做清潔？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（皂素。）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(3)無患子有那些清潔功效？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（可以用來洗碗、洗澡、洗頭髮。）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八、認識染布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1.觀看「飛揚的藍布衫—臺灣藍靛染」影片。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https://www.youtube.com/watch?v=tMPjea8qrwQ&amp;feature=youtu.be（15：20～23：30）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(1)製造藍靛的發展歷史從什麼時候開始？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（17世紀。）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(2)早期居民使用什麼原料製作藍靛？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（藍草、大菁。）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(3)菁礐的功能有哪些？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（浸泡、沉澱等。）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(4)為什麼菁礐需要在河流附近？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（引水來浸泡藍草，也將製作後的水排進河流中。）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(5)為什麼三峽染坊特別多？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（有大漢溪可以清洗染布，有淡水河可以將染布運輸到下游。）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(6)使用藍錠染布有哪些優點？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（藍草是天然植物，製作過程中比較不會影響環境。）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(7)藍錠染布為什麼漸漸消失？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（化學染料的出現。）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(8)早期具備哪些條件的城市可以發展染布行業？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（附近可以種植藍草，有河流可以清洗染布。）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九、認識人力擺渡。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1.觀看「全臺僅存人力擺渡　百年歷史大眾運輸」影片。https://www.youtube.com/watch?v=_bI3VVfEbG4&amp;feature=youtu.be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(1)現在哪個地方還有人力擺渡？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（新北市新店區碧潭。）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(2)早期居民為什麼要使用擺渡？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（出門採買、做生意。）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(3)早期搭乘渡船有哪些優點？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（可以縮短路程時間，因為路上交通比較不發達。）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(4)早期擺渡的功能有哪些？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（可以運輸人及貨物。）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(5)為什麼現在的人力擺渡越來越少？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（陸上交通便利，有動力船可以搭乘。）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(6)現在的擺渡具有什麼功能？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（運輸、觀光。）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十、統整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1.魚荃、染布、人力擺渡現在被哪些現代化的方式取代？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（魚網、化學染料、動力船及陸上交通。）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2.早期的捕魚、染布和擺渡有哪些優點？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（天然材料，對大自然的破壞較少。）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3.現代的方式有哪些優點？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（速度快，方便。）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活動二：產業發展之際（80分鐘）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一、閱讀與討論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1.教師引導學生閱讀課本第48頁第一段。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(1)我們日常生活中有關食的方面，哪些時候會用到自來水呢？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(2)我們日常生活中有關衣的方面，哪些時候會用到自來水呢？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(3)我們日常生活中有關住的方面，哪些時候會用到自來水呢？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0C108291" wp14:editId="706D9FFB">
                  <wp:extent cx="2541270" cy="937260"/>
                  <wp:effectExtent l="0" t="0" r="0" b="0"/>
                  <wp:docPr id="24" name="圖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1270" cy="9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4.如果沒有自來水，我們生活用水要用什麼方式處理呢？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（需要取水，利用水盆等裝水容器盛裝，並多次換水。）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5.自來水密集的管線可以讓生活更便利，但是這樣的便利會不會增加用水量？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（會增加用水量，因為使用流動的水無法得知使用多少水，容易在流動中造成浪費。）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二、觀察與討論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1.觀察課本第48～49頁的圖片。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2.觀看「留住一滴水（13）農業用水」影片。https://www.youtube.com/watch?v=wHom8aszQ5I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(1)農業為什麼需要用水？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（灌溉農作物。）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(2)嘉南大圳需要哪些設施來分配水？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（曾文水庫、烏山頭水庫、嘉南大圳。）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(3)水圳水源不夠時，農民會用什麼方式解決？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（使用地下水補充。）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(4)掌水工的工作有哪些？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（檢查有無盜水者，公平配水給農民。）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(5)現在有哪些方式可以計算水是否有浪費？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（田間有水位測量工具，可以使用科技設備控制開關水。）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4.觀看「畜牧用水」影片。https://www.youtube.com/watch?v=uYi40KMBpio（2：47～5：57）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(1)養豬及牛需要哪些用水？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（飲用、清洗。）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(2)畜牧牛的用水是人們用水的幾倍？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（牛的用水是人的三萬倍。）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(3)畜養豬的用水是人們用水的幾倍？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（豬的用水是人的九萬倍。）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三、整理資料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1.將全班學生分組，並發給A4紙及筆。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2.請各組學生依農業、漁業、牧業分別需要哪些用水？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389F5FF0" wp14:editId="5530487D">
                  <wp:extent cx="3322320" cy="1089660"/>
                  <wp:effectExtent l="0" t="0" r="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2320" cy="1089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整理如下表：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3.各組並討論：這些產業用水對我們生活的重要性是什麼？如果少了其中一種用水，我們的食物來源會有什麼改變？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（水不足，農、養殖魚、牧業都會受到影響，我們的食物來源就會減少，價格就會提高。）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四、影片觀看與討論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1.觀看「年榨4千多噸！臺灣最大檸檬汁產線曝光」影片https://www.youtube.com/watch?v=As_PUIYJ__Q（0：00～1：08），並回答以下問題：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(1)檸檬汁製作過程中需要使用水來做什麼？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（四次清洗，確保檸檬皮的乾淨後才榨汁。）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2.觀看「保特瓶飲料的製作過程」影片https://www.youtube.com/watch?v=P3tHI-rp0Sg（0：21～1：07），並回答以下問題：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(1)寶特瓶飲料製作過程中需要使用水來做什麼？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（清洗寶特瓶，填裝由水為主要原料製作的飲料。）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(2)想想看，我們在商店中購買的哪些食品，製造過程中都需要用到水？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（便利商店中的食品製作時，原料都需要先用水清潔，水是工業製品在清洗時必備的元素。）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五、觀察與討論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1.觀察課本第48～49頁中，有哪些常見的商業用水？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（餐廳、飯店、洗車、游泳池。）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3859B622" wp14:editId="64ACFE35">
                  <wp:extent cx="3299460" cy="1356360"/>
                  <wp:effectExtent l="0" t="0" r="0" b="0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60" cy="1356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noProof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2.分組討論，餐廳、飯店、洗車、游泳池這四個設施，哪些地方分別會使用水？</w:t>
            </w: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t xml:space="preserve"> 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六、角色扮演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1.將全班分為八組，請各組學生分別擔任農夫、漁夫、畜牧業、飲料製造商、餐廳老闆、飯店業者、洗車場、游泳池業者等8個類別的工作。</w:t>
            </w:r>
          </w:p>
          <w:p w:rsidR="00C12768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2.分組討論：這項工作中如果沒有水資源會有什麼影響？</w:t>
            </w:r>
          </w:p>
          <w:p w:rsidR="00C12768" w:rsidRPr="00F2572A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noProof/>
                <w:color w:val="000000"/>
                <w:sz w:val="26"/>
              </w:rPr>
              <w:drawing>
                <wp:inline distT="0" distB="0" distL="0" distR="0" wp14:anchorId="5BA11882" wp14:editId="4E362A96">
                  <wp:extent cx="3276600" cy="2905125"/>
                  <wp:effectExtent l="0" t="0" r="0" b="9525"/>
                  <wp:docPr id="55" name="圖片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6600" cy="2905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3.請各組陳述自己產業的重要性。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4.投票表決：選擇絕對不能缺水的三個產業。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5.請被淘汰的組別，再次說明：缺水讓產業停止運作，哪些</w:t>
            </w: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人的生計受到影響，有沒有什麼好方法可以解決問題？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（每個產業都節約用水，盡量讓每個產業都可以持續運作。）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九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第三單元家鄉的河流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第二課水資源可持續利用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t>活動一：用水再利用（120分鐘）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一、閱讀與課文理解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教師引導學生閱讀課本第50頁課文並提問。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1.近年來學校與公共圖書館設置什麼設施，可以讓雨水再利用？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（雨撲滿。）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2.雨撲滿怎樣讓雨水能再利用？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（收集→過濾→使用。）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二、觀看影片並回答問題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1.觀看「【雨水回收】打造城市水庫」影片。https://www.youtube.com/watch?v=W3NgRziUkYs（1：08～12：08）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(1)下雨時，可以從哪些地方收集雨水？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（建築物屋頂、牆面，高速公路的路面。）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(2)影片中有哪些地方設置雨水回收系統？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（學校、社區、工業園區、住家。）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(3)影片中有哪幾種收集雨水的設施？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（地下儲水池、雨撲滿。）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(4)回收水使用前需要做什麼處理？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（過濾。）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(5)一般回收水可以用在哪些地方？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（清洗廁所、生態池用水、植物澆灌。）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三、校園觀察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1.我們學校校園中有沒有雨水回收再利用的設施？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2.你知道這些回收的雨水有哪些用途呢？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四、閱讀與問答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教師引導學生閱讀課本51頁的課文與圖片並提問：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1.水資源回收中心的水從哪裡來？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（住家。）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2.水資源回收中心的水可以讓什麼產業重新使用？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（工業。）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3.猜猜看，水資源回收中心會對汙水做哪些處理，讓它可以重新使用呢？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（沉澱、過濾。）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五、觀看影片並回答問題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1.觀看「『水的旅行』造訪水資源回收中心」影片。https://www.youtube.com/watch?v=lYsj6-U85AY（0:00～1：20）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2.教師提出問題，請學生回答：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(1)觀看影片之後，你發現汙水回收後，第一個步驟先做什麼處理？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（使用微生物、薄膜過濾淨化水質。）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(2)水經過淨化的過程可以去除哪些物質？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（有機物質和大腸桿菌等微生物。）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(3)水湳水資源回收中心一天可以淨化處理多少生活用水？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（1萬8千噸。）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(4)水湳水資源回收中心一年可以再利用的水有多少？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（有機物質和大腸桿菌等微生物。）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(5)水資源回收中心處理過的水提供給誰用？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（水湳經貿園區、中科園區和民眾。）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(6)水資源回收中心處理過的水有哪些用途？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（沖廁所、澆灌、抑制揚塵。）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(7)水湳水資源回收中心一年可以節省多少自來水的使用？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（大約525萬噸的自來水使用。）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(8)水湳水資源回收中心一年可以節省多少費用？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（大約5000萬的自來水水費。）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(9)你覺得政府設置水資源回收中心有哪些重要的功用？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（可以讓水資源再利用、可以節約使用自來水、可以節省水費。）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1.水越來越少的原因有哪些？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（自來水密集的管線使自來水使用很便利、產業用水越來越多。）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2.有哪些設施可以讓水重新使用？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（雨撲滿、水資源回收中心。）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3.除了各單位努力省水之外，我們可以做些什麼來節約用水呢？我們一起打開習作來想想看，你的日常生活有哪些可以做到的省水方法。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七、教師提問與討論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1.想想看，日常生活中我們有哪些情況會不小心浪費水？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（刷牙時、清洗物品時沒有馬上關閉水龍頭。）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2.這些被浪費的水，有什麼好方法可以收集再使用呢？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（洗手時用盆子盛接用過的水、將水盛接之後再使用，不使用流動的水。）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八、分組討論與實作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1.各小組組內分享每個人家中的省水方法。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2.閱讀課文第52頁文字與圖片。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3.從課文及討論的省水方法中，找一個自己還沒做到的項目來行動，並記錄在習作第三單元215頁中。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4.隔天或下一節社會時討論：經過一日省水日的努力，你遇到哪些困難，這些困難有什麼方法可以克服？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九、閱讀課文並回答問題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1.閱讀課文第53頁課文並回答問題：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(1)農業用水非常重要，有什麼方式可以讓水有效利用？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（使用滴灌及霧化的澆水方式。）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十、認識滴灌系統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1.觀看影片「農友抗旱節水　引進以色列滴灌系統」。https://www.youtube.com/watch?v=tGUWSVuOM0o（0：00～4：35）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2.教師提出以下問題，請學生回答：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(1)影片中提到滴灌技術，是從哪一個國家引進？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（以色列。）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(2)臺灣的滴灌需要考慮什麼問題？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（潮溼氣候可能有細菌問題。）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(3)滴灌技術為什麼可以節省水資源？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（水可以準確的澆灌植物，不會產生浪費。）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十一、統整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1.日常生活有哪些節約用水的方式？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2.如何將滴灌的省水法用在日常生活中？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（省水水龍頭。）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十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第三單元家鄉的河流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第二課水資源可持續利用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t>活動二：親人親水親土地①（120分鐘）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一、認識家鄉水源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1.使用Google map找找看，我們生活的地方有沒有河流？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（教師可介紹授課區域重要水系或流域，以及當地的水資源用途。）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2.你曾經在河水、井水、地下水源附近進行過哪些活動？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（玩水、捕捉小魚小蝦、使用手動抽水馬達。）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二、訪問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（此為回家作業，可以在課前進行，不占用上課時間）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請學生回家訪問家人親近水源的經驗：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1.爺爺奶奶、爸爸媽媽以前會在河邊做什麼？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（捕魚、戲水、游泳等。）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2.為什麼現在比較少有河邊的活動？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（水不乾淨、水圳被加蓋成為道路、生活太忙碌。）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三、分組討論與分享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教師依照班級學生人數進行分組，約4人一組。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1.與小組組內夥伴分享「你有哪些親水的經驗？」，經驗中包含親水的地點及活動內容。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2.將每個人分享的地點及活動寫在便利貼上。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3.匯集各組的紀錄，教師在黑板上彙整全班學生親水的地點有哪些？活動內容有哪些？這些活動地點除了水之外，還看到哪些動物或植物？</w:t>
            </w:r>
          </w:p>
          <w:p w:rsidR="00C12768" w:rsidRDefault="00C12768" w:rsidP="00CE5662">
            <w:pPr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0F0CA3E6" wp14:editId="72F85524">
                  <wp:extent cx="3314700" cy="906780"/>
                  <wp:effectExtent l="0" t="0" r="0" b="7620"/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4700" cy="906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4.如果兩種經驗都有，你喜歡哪一種親水地點？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5.大自然的環境有什麼優缺點呢？</w:t>
            </w:r>
          </w:p>
          <w:p w:rsidR="00C12768" w:rsidRDefault="00C12768" w:rsidP="00CE5662">
            <w:pPr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3BE734D3" wp14:editId="2FE247F6">
                  <wp:extent cx="3299460" cy="1325880"/>
                  <wp:effectExtent l="0" t="0" r="0" b="7620"/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60" cy="1325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四、閱讀與回答問題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1.教師引導學生閱讀課本54～55頁課文後提出下列問題：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(1)皮皮與爺爺在溪邊看到哪些動植物？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（魚蝦、蜻蜓等。）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(2)我們要如何維護河邊的環境？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（不丟垃圾、不放入生物。）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十一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第三單元家鄉的河流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第二課水資源可持續利用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t>活動二：親人親水親土地②（120分鐘）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五、影片觀看及回答問題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影片一：臺中柳川https://www.youtube.com/watch?v=Ka-5qubVsfU（0：48～3：54）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1.柳川經過什麼樣的設計讓人們可以親水？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（河堤平緩，人們可以進到水面上活動。）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2.柳川經過哪些工程之後，變乾淨了？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（使用卵石進行廢水處理。）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影片二：臺南河樂廣場https://www.youtube.com/watch?v=dnQbEfbIaOc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1.河樂廣場前身是什麼？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（中國城商場。）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2.為什麼要拆除商場？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（已經沒落，人潮減少。）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3.河樂廣場為什麼要保留舊建築結構？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（可以讓人們記得以前在這裡發生的事。）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4.河樂廣場現在提供哪些功能？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（民眾戲水、休閒。）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六、網路搜尋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教師引導學生使用Google map找找看，我們生活的地方有哪些親水環境？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1.試著用「親水公園」、「親水步道」作為關鍵字搜尋。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2.列出親水環境。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3.分組找出這些親水環境提供的活動內容，與前一節課討論的內容是否相符。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七、統整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1.親水公園提供哪些功能？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（戲水、認識水生動植物。）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2.親近水有哪些好處？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（認識水生動植物、消暑。）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3.如何維護良好的水環境？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（不丟垃圾、不放入生物。）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二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第四單元家鄉的生產活動與環境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第一課農耕一步一腳印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培養良好的生活習慣，理解並遵守社會規範，參與公共事務，養成社會責任感，尊重並維護自己和他人的人權，關懷自然環境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與活動，關懷自然生態與人類永續發展，而展現知善、樂善與行善的品德。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活動一：傳統農村生活（40分鐘）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1.教師引導學生分享是否有參與過農事的經驗，或是曾聽過長輩分享過去務農生活的故事。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2.教師亦可播放「農村曲想像圖」，引導學生想像過去務農的生活面貌。（https://www.youtube.com/watch?v=ug3zcvgWrBQ）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教師引導學生閱讀課本第58～59頁課文及圖片。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1.在傳統的農村生活，為什麼田間較常見到青蛙、小魚小蝦等生物呢？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（因為過去農耕時沒有使用農藥。）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2.在傳統的農村生活，農民如何滋養作物與土地呢？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（農民會以動物糞便或農作物殘渣作為滋養作物與土地的來源。）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3.在傳統的農村生活，農作物的外觀與產量可能會有哪些情況？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（外觀坑坑洞洞，產量不太穩定。）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四、觀賞電子繪本：《田水甜》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教師播放電子繪本《田水甜》，請學生專心觀看，引導學生體會昔日農村田園風光。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（https://children.moc.gov.tw/book/219178）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五、創作：我的農村畫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1.教師引導學生從課本插畫或《田水甜》繪本插畫，拼湊過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去農村景象，例如：農村有著三合院、牛車、晒穀場、水車等；農田裡有著麻雀、雞隻、白鷺鷥等；大人揮扇聊天、孩子浸浴在大自然的環境中嬉戲。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2.教師發下適當大小的紙張，由學生創作屬於自己的「農村畫」，嘗試描繪出以前農村景觀與活動。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3.教師將學生創作的「農村畫」張貼於教室公布欄，供彼此欣賞。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教師透過以下問題讓學生自己建構本節課的學習概念：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1.過去農耕活動的特色是什麼？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活動二：蟲鳴鳥叫消失的農田（40分鐘）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教師引導學生閱讀課本第44～45頁課文及圖片。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1.請問隨著農業技術發展，農耕方式有哪些轉變？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（使用機械、化學肥料、殺蟲劑與除草劑等農藥。）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2.使用化學肥料及農藥可以為農耕活動帶來哪些好處？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（節省人力與時間、提高農作物的產量與品質。）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3.使用化學肥料及農藥可能帶來哪些不好的影響？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（對動植物、人體與自然環境有害。）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三、觀賞影片與討論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教師播放「臺灣農藥用量　全球之冠」影片，請學生專心觀看，結束後進行討論：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（https://www.youtube.com/watch?v=zjjitmbloHM）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1.影片中農民說明使用化肥與農藥的原因是什麼？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（使用化肥與農藥種出來的作物品質較好、外觀完整，消費者比較願意購買。）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2.影片中造成蝙蝠數量減少的原因可能是什麼？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（牠們捕食田間昆蟲為食，進而吸收到農藥與重金屬，使得其神經受損，找不到食物與回家的路。）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四、分組討論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16EF82E2" wp14:editId="7D7CDBC2">
                  <wp:extent cx="3314700" cy="2087880"/>
                  <wp:effectExtent l="0" t="0" r="0" b="7620"/>
                  <wp:docPr id="32" name="圖片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4700" cy="20878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1.教師引導學生對照課本第58～59頁與第60～61頁的內容，討論使用化學肥料與農藥前、後，在「耕作方式」、「自然環境」與「人體健康」層面，分別可能有哪些影響？並將討論結果寫在表格內。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2.教師請學生報告分組討論結果。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教師透過以下問題讓學生自己建構本節課的學習概念：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1.使用化學肥料對農作物和土壤可能產生哪些影響？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2.使用農藥對農作物和土壤可能產生哪些影響？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活動三：守護農田動起來（40分鐘）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教師引導學生閱讀課本第62～63頁課文及圖片。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1.目前農業為什麼朝向可持續發展與友善環境的生產方式呢？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（因為人們越來越重視環境生態與飲食健康。）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2.部分農民不再使用化學肥料，如何達到增添作物與土壤的營養？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（使用廚餘、落葉、動物糞尿或其它原料製成有機堆肥。）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3.部分農民不再使用農藥，如何達到驅趕、減少病蟲害的效果？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（搭建網室、利用天然物質萃取、借助害蟲的天敵。）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三、觀看影片與討論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教師播放「菱角田不噴藥　水雉來了」影片，請學生專心觀看，結束後進行討論：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（https://www.youtube.com/watch?v=OA4X-PduqJ8）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1.為何實施友善耕作能夠增加多種動物出現在田裡？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（田間的動物不受到毒害，數量變多，也因此吸引牠們的掠食者，形成豐富、平衡的農田生態。）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2.實施友善耕作會有哪些需要克服的困難？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（友善耕作的作物產量不如噴灑農藥化學肥料的耕作；落實友善耕作與動物們共存，農民須調整原先耕作習慣。）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四、習作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1.教師引導學生自己閱讀習作第四單元1「老鷹紅豆銅鑼燒」的文章，並分組討論完成題目。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2.教師可以適時引導學生觀看習作插圖或相關影片，讓學生更清楚落葉劑和毒藥如何間接影響到老鷹的生存。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3.教師可以請學生發表個人是否願意以消費支持友善耕作農產品，原因為何？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教師透過以下問題讓學生自己建構本節課的學習概念：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1.有哪些方法可以減少使用化學肥料與農藥？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2.執行友善耕作有哪些好處或是需要克服的情形？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三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第四單元家鄉的生產活動與環境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第一課農耕一步一腳印、第二課紡織機上的千絲萬縷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良好的生活習慣，理解並遵守社會規範，參與公共事務，養成社會責任感，尊重並維護自己和他人的人權，關懷自然環境與活動，關懷自然生態與人類永續發展，而展現知善、樂善與行善的品德。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lastRenderedPageBreak/>
              <w:t>活動四：農產品生產管理與消費選擇（40分鐘）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1.教師可以事先預備貼有生產追溯條碼的農產品包裝，詢問學生是否曾在超市或賣場看過這樣的農產品，及是否知道掃描該條碼可以看到什麼資訊？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2.教師可以用行動裝置掃描條碼後，將畫面呈現給學生觀看。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3.教師亦可選擇播放影片，透過影片說明。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教師引導學生閱讀課本第64頁課文及圖片。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1.農業結合科技的新趨勢，為農民的生產過程帶來哪些轉變？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（可以更有效率管理生產過程、減少使用化肥與農藥。）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2.建立農產品生產追溯系統，對農民有哪些好處？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（可以更有效率管理生產過程、讓消費者安心的購買。）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3.建立農產品生產追溯系統，對消費者有哪些好處？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（可以在選購時，輕鬆查詢農產品的生產紀錄。）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四、閱讀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教師引導學生閱讀課本第65頁課文及圖片。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五、問答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1.農作物生產過程的管理為什麼很重要？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（因為與我們的飲食及環境息息相關。）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2.身為小學生的我們可以如何關心農業生產？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（可以挑選有優良標章的農產品、在校內外體驗農事活動。）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六、觀看影片與討論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教師播放「守護全家人的笑容 從吃的安心開始」影片，請學生專心觀看，結束後進行討論：（https://www.youtube.com/watch?v=J6bU5z8D91o）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1.我們可以如何挑選新鮮安全的食材？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（辨識農產品的標章。）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2.學校營養午餐如何保障學生的用餐品質與安全？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（學校營養午餐選用標章認證食材。）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七、統整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教師透過以下問題讓學生自己建構本節課的學習概念：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1.農業結合科技帶來哪些影響？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2.小學生可以如何關心農業生產？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t>活動一：布從哪裡來？（40分鐘）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1.教師準備一件學校的制服，展示並詢問學生這件衣服是如何製作的？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2.教師鼓勵學生想一想早期人們如何製造衣服或布料。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教師引導學生閱讀課本第66～67頁的課文及圖片。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1.為什麼紡織業對我們的生活很重要？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（滿足我們穿著的需求。）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2.早期紡織業製造紗線的原料有哪些？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（來自植物，例如：棉、麻；來自動物，例如：羊、鵝、鴨或是蠶吐絲。）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3.早期紡織業如何將布匹染色？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（以植物作為天然染劑進行染色。）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四、分組討論與分享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1.教師將學生分組，請學生彼此分享是否有穿著過「棉、麻、毛、絲」等天然纖維的經驗，其觸感與特色為何？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（請學生以生活經驗或現況進行討論，例如：奶奶都會說純棉的衣服比較好，容易吸汗。）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2.請各組派一位學生分享其所聆聽同學生活經驗的內容。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五、觀賞影片與討論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教師播放「薯榔染布天然美」，請學生專心觀看，結束後進行討論：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（https://www.youtube.com/watch?v=IpduMifci4U）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1.在影片中，請問過去原住民族如何將布料染色呢？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（取植物薯榔地下莖，以熱水煮薯榔與白布白線後曬乾）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2.請問造成此種染布方法沒落的原因為何？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（因為化學染料興起。）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教師透過以下問題讓學生自己建構本節課的學習概念：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1.早期人們如何製造紡織品？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bCs/>
                <w:color w:val="000000"/>
                <w:sz w:val="26"/>
                <w:szCs w:val="20"/>
              </w:rPr>
              <w:t>活動二：人造纖維功能多（40分鐘）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一、引起動機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1.教師準備一件有服裝成分標示的學校的制服，呈現該成分標示內容。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2.請學生依前一節的學習經驗，找一找標示上有哪些認識的天然纖維？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（棉、麻、毛、絲等。）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3.再詢問：那剩下的成分是什麼？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二、 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教師引導學生閱讀課本第68～69頁課文及圖片。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1.人造纖維興起的原因是什麼？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（因為天然纖維有不足的地方，且產量較不穩定。）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2.目前我們常穿的衣服大多是如何製造的？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（從石化原料中提煉的。）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3.人造纖維有哪些特色？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（耐用、產量較為穩定、可大量生產。）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四、觀賞影片與討論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教師播放「臺灣紡織技術升級」影片，請學生專心觀看，結束後進行討論：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（https://www.youtube.com/watch?v=KwxPiFJY510）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1.在影片中，臺灣紡織業如何扭轉曾是沒落產業的狀況？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（以人造纖維生產機能性布料。）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2.在影片中提及人造纖維布料有哪些機能性？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（涼感、發熱、抗菌。）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3.目前臺灣紡織業的成效如何？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（受到國際肯定，成為國際球賽服裝的提供者之一。）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五、分組討論與分享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1.教師將學生分組，請學生彼此分享家中／穿過有機能性的服裝，其觸感與特色是什麼？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2.教師引導學生將小組內可取得的數件服裝，檢視其成分標示，是天然纖維成分多，還是人造纖維成分多？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3.請各組派一位學生分享其所聆聽同學生活經驗的內容。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教師透過以下問題讓學生自己建構本節課的學習概念：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1.為什麼要製造人造纖維？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四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第四單元家鄉的生產活動與環境、第五單元家鄉新願景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第二課紡織機上的千絲萬縷、第一課環境新風貌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社-E-A2 敏覺居住地方的社會、自然與人文環境變遷，關注生活問題及其影響，並思考解決方法。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社-E-B2 認識與運用科技、資訊及媒體，並探究其與人類社會價值、信仰及態度的關聯。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良好的生活習慣，理解並遵守社會規範，參與公共事務，養成社會責任感，尊重並維護自己和他人的人權，關懷自然環境與活動，關懷自然生態與人類永續發展，而展現知善、樂善與行善的品德。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活動三：紡織製造的影響（40分鐘）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教師引導學生閱讀課本第70～71頁的課文及圖片。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1.製造紡織品對我們的生活有哪些幫助？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（滿足我們的穿著需求。）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2.製造紡織品會消耗哪些環境資源？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（水資源、石化資源等。）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三、分組討論與分享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1.教師將學生分組。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2.請各組討論：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(1)紡織品從原料纖維到成品販賣，需要經過哪些階段？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(2)每個階段可能會使用到哪些自然資源？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lastRenderedPageBreak/>
              <w:drawing>
                <wp:inline distT="0" distB="0" distL="0" distR="0" wp14:anchorId="3A07A281" wp14:editId="51F20076">
                  <wp:extent cx="3169920" cy="2766060"/>
                  <wp:effectExtent l="0" t="0" r="0" b="0"/>
                  <wp:docPr id="37" name="圖片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9920" cy="2766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四、觀賞影片與討論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教師播放「寶特瓶環保紗」影片，請學生專心觀看，結束後進行討論：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（https://www.youtube.com/watch?v=3zQ188iDH_0）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1.在影片中，如何善用回收的寶特瓶？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（將回收的寶特瓶打成碎片後，再用機器抽成細絲成為人造纖維。）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2.為什麼要將寶特瓶再製成環保紗？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（減少垃圾，還能製造成衣販賣。）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3.寶特瓶環保紗有什麼特色？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（可將資源再利用。）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教師透過以下問題讓學生建構本節課的學習概念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1.生產紡織品對環境帶來哪些影響？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：</w:t>
            </w: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珍視「衣」生（40分鐘）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一、課前準備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1.教師請學生從家中找出一件自己或家人已經鮮少穿的衣物（上衣、褲子或裙子均可），且衣物上有可辨識成分的標示。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2.提醒：若學生準備的是家人鮮少穿的服裝，請學生詢問家人鮮少穿的原因是什麼？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二、引起動機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教師可請幾位學生分享這件鮮少穿的衣物是誰的，鮮少穿的原因是什麼？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（是我的衣物，因為長大了尺寸不合適。是媽媽的衣物，因為這件已經起毛球了。）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教師引導學生閱讀課本第72～73頁課文及圖片。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四、探究活動—「衣衣不捨」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1.配合習作第四單元2「檢視我的衣櫃」。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2.請學生檢視從家中帶來的衣物，從其成分標示中判斷是天然纖維成分多、還是人造纖維多，並完成習作18頁。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3.請學生在組內分享，自己或家人不常穿這件衣物的原因，並完成習作第19頁第二大題。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4.請學生討論有哪些方法可以讓這件舊衣重生，延長其使用年限。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5.教師可以鼓勵學生執行舊衣重生，落實資源重複利用。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教師透過以下問題讓學生自己建構本節課的學習概念：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1.我們可以如何延長衣物的使用年限？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：</w:t>
            </w: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打造和諧的生態天堂（40分鐘）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教師播放關於921地震的新聞報導影片，讓學生課堂觀看。https://www.youtube.com/watch?v=1GP-FL8Ku7I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1.影片中發生什麼樣的天災？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（發生921大地震。）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2.地震發生的地點在哪裡？規模大小呢？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（南投縣集集鎮，規模7.3。）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3.地震造成什麼影響？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（房屋倒塌、人員死亡或受傷、走山、環境改變。）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教師引導學生閱讀課本第76～77頁。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1.921地震後，埔里居民遇到哪些問題？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（山頭大面積崩塌、房屋倒塌、生活陷入困境。）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2.921地震後，埔里桃米社區如何改變？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（在政府與民間單位協助下，利用豐富的蛙類、昆蟲等生態資源，發展生態休閒產業。）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五、情境討論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教師引導學生，翻開習作第五單元1第20～21頁，土地開發事件的案例，進行討論。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1.先閱讀案例。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土地開發案例：高山村位於交通不便的山區，風景優美、空氣清新，常常吸引外地遊客來訪。最近有業者想興建遊樂園，開闢新道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路改善高山村的交通，提供就業機會給當地民眾，但是對這個開發案，每位居民有不同的意見。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2.高山村的居民有不同的意見，請提出你贊成的觀點與理由。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（我贊成開發遊樂園，可以幫助當地經濟；我不贊成開發，會破壞生態環境。）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3.請訪問一位同學，並寫下他的觀點。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1.家鄉環境改變時，家鄉居民可能採取哪些應變方法？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583321" w:rsidP="00CE5662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第十五</w:t>
            </w:r>
            <w:r w:rsidR="00C12768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第五單元家鄉新願景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第一課環境新風貌、第二課鄉鎮新活力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培養良好的生活習慣，理解並遵守社會規範，參與公共事務，養成社會責任感，尊重並維護自己和他人的人權，關懷自然環境與活動，關懷自然生態與人類永續發展，而展現知善、</w:t>
            </w: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lastRenderedPageBreak/>
              <w:t>樂善與行善的品德。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lastRenderedPageBreak/>
              <w:t>活動二：守護河川一起來（40分鐘）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教師在課前蒐集水汙染製成的冰棒圖片與影片，讓學生猜猜看這種口味的冰棒，如何做成？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參考網站連結：環境資訊中心。https://e-info.org.tw/node/205033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教師引導學生閱讀課本第78～79頁。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1.屏東縣東港溪為何汙染嚴重？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（工廠、畜牧和家庭廢水排入河川。）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2.河川汙染會產生哪些影響？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（造成河川水汙染、河裡的魚蝦死亡，讓水資源不斷減少。）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3.政府對於河川汙染問題有什麼改善方法？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（立法取締、獎勵業者設置廢水處理設施、徵收水汙費。）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4.民間團體對於河川汙染問題有什麼改善方法？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（進行溪流的生態調查、組織河川巡守隊、進行水質檢測、培育環境導覽員、舉辦淨溪活動。）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四、探究活動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教師透過以下步驟引導學生進行【河川調查員】探究活動。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1.先找出家鄉的主要河流。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2.請利用網路查詢行政院環境保護署網站，查詢家鄉河川汙染情形。https://wq.epa.gov.tw/EWQP/zh/EnvWaterMonitoring/River.aspx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3.分組閱讀網站數據，了解家鄉河川汙染的情形，判斷家鄉河川汙染屬於輕度、中度或是嚴重汙染。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4.討論：有什麼好方法可以改善河川汙染的情形？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（可以請政府進行溪流的生態調查、進行水質檢測、培育環境導覽員、舉辦淨溪活動。）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1.面對家鄉河川的問題，有哪些改變的方法？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活動一：稻香農村新轉機（40分鐘）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教師播放《無米樂》影片。建議播放33：00～43：00。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影片網址：https://www.youtube.com/watch?v=_R2D292ffVM&amp;t=2756s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二、小組討論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教師請學生2～4人分成一組，請各組討論以下題目，並將答案寫在A4紙上：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1.影片中崑濱伯說擔心下雨的原因是什麼？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（因為要收成稻子時最怕下雨。）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2.從這段影片中可以知道農民擔心什麼？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（看天吃飯、擔心天氣。）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3.崑濱伯拜土地公祈求什麼？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（祈望五穀豐收。）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4.為什麼崑濱伯辛苦收成後沒有很開心？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（當年稻價收購價格不好，加入WTO，開放國外稻米進口，影響國內稻米價錢。）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5.為何影片中從事農業的大多是老人？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（年輕人怕辛苦不想種田、農業收入不好無法吸引年輕人。）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教師引導學生閱讀課本第80～81頁。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1.農村面臨什麼問題？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（人口老化、國外稻米競爭等困境。）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2.臺南市菁寮社區的居民如何改善困境？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（推廣在地的米食文化、製作米食餅乾、米麵包、農村體驗活動。）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3.這些農村的改變方式中，哪一種最吸引你想拜訪？為什麼？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（體驗插秧，可以雙腳體驗土地的感受；品嘗米麵包，用米做成的麵包很特別想嘗試看看；操作收割與打穀機，想體驗農夫的工作感受。）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五、探究活動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教師播放《延續食的精神　臺灣米食危機找轉機》影片。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建議播放00：22～04：30。影片網址：https://www.youtube.com/watch?v=ZDUaigK7x9o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1.看完影片後，請利用九宮格，在格子中間寫下你覺得怎麼做可以幫助大家多吃米食。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2.寫完自己的想法後請動身訪問其他8位同學。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詢問同學你覺得可以怎麼做或是如何變化米食，幫助臺灣的米食推廣。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4C08814A" wp14:editId="7D54C63A">
                  <wp:extent cx="3299460" cy="1607820"/>
                  <wp:effectExtent l="0" t="0" r="0" b="0"/>
                  <wp:docPr id="50" name="圖片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9460" cy="1607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3.完成訪問活動後，教師可以歸納，臺灣加入WTO後，農村稻米受到很多衝擊，政府除了輔導農民轉作其他經濟作物，我們民眾也能多吃米食，來支持臺灣的農業。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1.農村面對困境，有哪些改變的方法？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活動二：活化漁村新氣象（40分鐘）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教師播放《海邊的古謠　數魚歌》我家住海邊。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建議從18：30開始播放。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影片網址：https://www.youtube.com/watch?v=y4NxIPb8yis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1.影片中主持人凌晨5點半起來做什麼工作？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（進行漁塭作業圍網，將不小心進入的蝦子撈出來，確定網子內都是要捕撈的二吋魚苗。）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2.影片中什麼是數魚苗歌？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（早期虱目魚苗稀少，得來不易，為了精確計算魚苗而做的歌。）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3.為什麼影片中從事工作的大多是老人？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（漁村人口外流嚴重。）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4.從影片中你覺得漁村工作最辛苦的地方在哪？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（很早起床、腳很難行走、工作很累搬東西。）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5.看完影片，你對於漁村生活的想法？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（很有人情味、工作很辛苦。）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教師引導學生閱讀課本第82～83頁。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1.臺南市的龍山社區面臨什麼問題？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（面對經濟改變，許多年輕人移往都會區，造成漁村日漸蕭條。）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2.後來透過什麼方式改變漁村？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（環境的改造、發展漁業休閒活動、漁村彩繪，幫助改善社區的經濟。）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3.這些漁村的改變方式中，哪一種最吸引你想拜訪？為什麼？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（搭乘竹筏體驗出海，因為可以欣賞海景；參觀彩繪牆，想和美麗的牆面拍照；利用廢棄的蚵殼製作手工藝品，很有紀念性。）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4.看完課本例子，你想到家鄉的漁村面臨哪些問題？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（環境汙染嚴重漁貨量減少、人口老化、年輕人不願從事漁業工作。）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五、小組討論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教師請學生2～4人分成一組，請學生分享自己對漁村生活環境的想法與感受，並寫在A4紙上，寫好後貼到黑板，將全班的感受作整理與分類。建議可採用三面分析法，如下：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384590D0" wp14:editId="5FD14B0F">
                  <wp:extent cx="3095625" cy="739140"/>
                  <wp:effectExtent l="0" t="0" r="9525" b="3810"/>
                  <wp:docPr id="53" name="圖片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5625" cy="73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1.漁村面對困境，有哪些改變的方法？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【戶外教育】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583321" w:rsidP="00CE5662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第十六</w:t>
            </w:r>
            <w:r w:rsidR="00C12768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第五單元家鄉新願景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第二課鄉鎮新活力、第三課都市新生活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培養良好的生活習慣，理解並遵守社會規範，參與公共事務，養成社會責任感，尊重並維護自己和他人的人權，關懷自然環境與活動，關懷自然生態與人類永續發展，而展現知善、樂善與行善的品德。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活動三：飄香山村新世代（40分鐘）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一、品茶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教師課堂事先準備茶包與紙杯，讓學生品嘗臺灣的茶葉，進行品嘗前可以先聞聞看味道、觀察色澤、體驗茶葉味道。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1.你平常什麼時候會喝茶？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（在過年客人來的時候喝、在中式餐廳、排隊時店家招待等。）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2.你對於喝茶有什麼感覺？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（很清香、很平淡、很澀。）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3.如果你是一位茶店老闆，你會怎麼吸引顧客愛上喝茶？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（研發創意茶飲、推動有機茶葉、找明星代言。）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教師引導學生閱讀課本第84～85頁。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1.新北市坪林區商業活動沒落的原因是什麼？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（因交通路線改變而使得商業活動沒落。）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2.茶農開始怎麼改變？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（栽種有機茶葉，利用生態方式提升茶樹品質。）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3.茶店家研發哪些新產品？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（茶粿、茶點、茶冰淇淋、茶麵線等茶餐料理。）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4.經過這些改變產生什麼樣的影響？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（增加商機，吸引年輕世代留在家鄉發展。）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五、探究活動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教師引導學生利用新北市坪林茶業博物館的網站，認識茶葉的特色。網址：https://www.tea.ntpc.gov.tw/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1.進入網站後，請點選博物館介紹或線上展覽。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2.閱讀坪林茶業的特色與展覽特色。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3.設計一個廣告宣傳單來行銷坪林的茶業。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（教師可考量教學現場設備， 也能利用坪林茶業博物館介紹影片替代https://www.youtube.com/watch?v=wzdEm93C5jc）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1.山村面對困境，有哪些改變的方法？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活動四：傳統小鎮新風光（40分鐘）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一、觀看影片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教師播放「三峽傳統工藝重生」影片，讓學生課堂觀看。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影片網址：https://www.youtube.com/watch?v=MxAlyRrfDAE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1.三峽過去以什麼產業著名？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（藍染。）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2.為什麼藍染產業會沒落？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（化學染料與西式服裝影響。）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3.當地人如何復興藍染文化？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（組織三角湧文化協會推廣藍染文化。）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4.利用藍染開發哪些周遭商品？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（餐具組、環保杯套、衣服。）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5.看完影片後，你對於藍染傳統產業有什麼想法？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（是天然的染料，對環境影響小；有機會想嘗試藍染。）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教師引導學生閱讀課本第86～87頁。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1.新北市三峽區與鶯歌區過去盛產什麼？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（盛產茶葉、大菁及陶土。）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2.新北市三峽區與鶯歌區沒落的原因？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（河運沒落、產業改變、人口外流。）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3.新北市三峽區與鶯歌區沒落後，產生的影響有哪些？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（傳統產業面臨凋零、傳統技藝失傳。）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4.政府和民間如何改善困境？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（成立博物館、增加藝文展演空間、結合在地工藝家，提供傳統工藝發展機會，並吸引更多青年返鄉，培育當地學生認識傳統技藝，提升在地傳統產業。）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五、情境討論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教師引導學生，翻開習作第五單元2第22～23頁，南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投縣竹山鎮竹子產業的故事，並回答問題：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1.南投縣竹山鎮產業沒落的原因有哪些？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（竹製品被塑膠材料取代、發生九二一大地震等。）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2.南投縣竹山鎮產業如何將產業轉型？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（利用傳統的竹編技術開發文創商品；將廢棄的客運站活化成為特色餐廳；透過「專長換宿」吸引外地年輕人來竹山發展；開發竹牙刷、竹吸管、竹杯、竹碗等環保商品。）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3.請問政府興建竹山文化園區目的是？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（增進觀光客對於竹山產業的認識、提供當地傳統竹編工藝展示空間、保存竹山傳統的產業，並活化觀光。）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4.想一想你居住的地方，有哪些特色產業或商品值得推薦，並簡要說明推薦的原因。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（舉例：彰化縣虎尾鎮毛巾產業—蛋糕造型的毛巾，將傳統毛巾加入創意，成為客製化商品，很值得推薦。）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教師透過以下一個問題讓學生自己建構本節課的學習重點：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1.小鎮面對困境，有哪些改變的方法？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活動一：城市印象（40分鐘）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一、觀看照片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教師在課前蒐集居住城市的新舊照片，課堂引導各組觀察城市新舊變化。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提示觀察重點：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1.新舊城市的建築物。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2.新舊城市的道路情形、交通狀況。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3.新舊城市的人群。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4.新舊城市的景觀。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二、分組發表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請小組將討論的結果上臺發表。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1.新舊城市的建築物有什麼不同？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（以前的建築物較低矮；現在都是高樓大廈。）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2.觀察照片中新舊城市的道路有什麼不同？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（以前的道路沒有畫斑馬線、車子少；現在的道路號誌多、車子多。）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3.觀察照片中新舊城市的人群有什麼不同？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（以前路上的人群少；現在人群多。）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4.觀察照片中新舊城市的景觀有什麼不同？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（以前路上的廣告招牌少；現在的廣告招牌多。）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教師引導學生閱讀課本第88～89頁。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1.為什麼城市會有這樣的改變？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（城市人口增加，許多建築物越蓋越高。）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2.城市的改變會造成什麼影響？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（人口變多、交通壅擠、市容改變。）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3.臺北市的迪化街商圈為什麼會沒落？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（隨著河港淤積與經濟發展改變。）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4.臺北市的迪化街商圈如何改變？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（民間人士與政府的投入。）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 觀賞臺灣吧—【故事‧臺北】第零話—『年貨大街』影片h t t p s : / / w w w . y o u t u b e . c o m /watch?v=Qi0Dp9dYX1Y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1.影片中迪化街在西元1977年面臨什麼樣的問題？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（迪化街要拓寬道路。）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2.影片中的居民對迪化街道路拓寬的想法？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（有居民贊成拓寬；有居民贊成保留原本建築物。）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3.影片中的迪化街後來用什麼樣的形式吸引人潮？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（店家走出騎樓開始叫賣年貨，還有新興文創商店進入。）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六、分組討論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了解迪化街的商圈例子後，教師將學生2～4人分成一組討論：面對家鄉商圈的沒落，你們會用什麼方式吸引人潮回來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商圈？請提出1～2項。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（可利用社群軟體臉書、Line宣傳商圈特色並提共優惠；研發商圈獨特文創商品，吸引外地遊客。）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七、統整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教師透過以下兩個問題讓學生自己建構本節課的學習重點：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1.城市的市容為什麼會發生改變？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2.面對城市沒落的商圈有什麼方式可以改變？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【戶外教育】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七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第五單元家鄉新願景、第六單元歡迎來到我的家鄉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第三課都市新生活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社-E-C1 培養良好的生活習慣，理解並遵守社會規範，參與公共事務，養成社會責任感，尊重並維護自己和他人的人權，關懷自然環境與活動，關懷自然生態與人類永續發展，而展現知善、樂善與行善的品德。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：</w:t>
            </w: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關懷城市（40分鐘）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一、接龍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1.教師引導學生回想最近的生活情形，並讓學生以接力方式，從起床開始和誰互動、出門時遇到哪些人、事、物？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2.每人一句，按照時間不斷延伸。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3.教師在黑板上記錄學生的發表，等到學生發表完後，觀察生活中，我們最多和最少互動的地方是哪裡？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教師引導學生閱讀課本第90～91頁。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1.為什麼城市居民互動較為疏離？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（因為職業和工作型態多樣化，較少互動。）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2.課本中新北市的社區民眾如何表達對居住地的關心？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（居民利用舉辦藝文活動、邀請藝術家、裝飾藝術作品、舉辦嘉年華會。）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3.課本中的新北市社區居民，透過這些活動獲得什麼益處？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（可以凝聚居民共識、感情變融洽、營造居住環境的藝術氛圍。）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4.臺北市南機場社區如何表達對居住地的關心？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（成立樂活園地，凝聚社區力量來推動老人關懷課程、共餐服務、休閒活動。）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5.臺北市南機場社區的居民透過這些活動，獲得什麼益處？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（讓社區的年長者得到更好的照顧、幫助弱勢孩童課業。）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四、情境討論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1.教師引導學生，翻開習作第五單元3第24～25頁，發現家鄉可能遭遇到不同的問題，身為家鄉一分子，可以主動關心家鄉的環境與發展，請你觀察自己的家鄉現況，進行討論。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2.教師示範討論範例：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(1)觀察城市面臨的問題：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（垃圾問題。）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(2)問題描述：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（在公車站牌附近常有許多被亂丟的垃圾，造成環境髒亂。）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(3)發生原因：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（有些民眾因為沒找到垃圾桶，就隨意亂丟。）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(4)提出方法：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（組織志工巡守隊，提醒民眾發揮公德心，不要隨意亂丟垃圾，要將垃圾丟在垃圾桶內。）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教師透過以下問題讓學生自己建構本節課的學習重點：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1.如何表達對城市的關懷？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活動一</w:t>
            </w: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：</w:t>
            </w: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家鄉特色大搜查（80分鐘）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一、閱讀與分組討論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1.教師引導學生閱讀課本94～95頁，並請學生分組在白紙上畫下類似的分隔圖：</w:t>
            </w:r>
          </w:p>
          <w:p w:rsidR="00C12768" w:rsidRDefault="00C12768" w:rsidP="00CE5662">
            <w:pPr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noProof/>
                <w:color w:val="000000"/>
                <w:sz w:val="26"/>
                <w:szCs w:val="20"/>
              </w:rPr>
              <w:drawing>
                <wp:inline distT="0" distB="0" distL="0" distR="0" wp14:anchorId="7B3973EF" wp14:editId="662190D5">
                  <wp:extent cx="3307080" cy="1950720"/>
                  <wp:effectExtent l="0" t="0" r="7620" b="0"/>
                  <wp:docPr id="54" name="圖片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7080" cy="1950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2.教師指導學生在中間寫上所在的家鄉（縣市或鄉鎮市區，可依家鄉所在地的難易度來做調整），並透過分組，回想所學，寫下關於家鄉印象深刻的特色：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(1)家鄉有什麼具有特色的地形景觀？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（家鄉有平坦的海岸平原，也有高聳的山地。印象最深的，是位於盆地地形的學校，每天都能看到不遠處平坦的大肚台地。）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(2)家鄉的氣候在溫度上、雨量上有什麼特色？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（從氣溫雨量圖來看，家鄉四季分明，夏天溫暖多雨，冬天乾燥寒冷。）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(3)家鄉有什麼特產？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（家鄉的太陽餅是著名的特產。）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(4)家鄉有什麼著名的生態或休閒景點？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（臺中公園、高美溼地、國家歌劇院等。）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(5)家鄉有什麼著名的古蹟？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（摘星山莊、霧峰林家花園等。）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(6)除了這些，家鄉還有哪些難以分類的特色嗎？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（我的家鄉有著悠閒的生活氣氛，即使在市區，人們也喜歡在飲料店裡坐著待上好幾個小時。）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3.每個學生帶著筆記本，在教室裡尋找其他小組的5～6位學生，針對每個項目各自交換一個內容，再回到小組內分享。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4.小組裡在每個類別挑出最有感覺的1～2個特色。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【環境教育】</w:t>
            </w:r>
          </w:p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【戶外教育】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第十</w:t>
            </w:r>
            <w:r w:rsidR="00583321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八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第六單元歡迎來到我的家鄉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 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活動二：製作家鄉標誌①（120分鐘）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一、課前準備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教師請學生事先透過網路或刊物，蒐集有關家鄉的標誌圖案。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二、閱讀與問答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教師引導學生閱讀課本第96頁，並透過以下問題引導學生：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1.這個頁面列出了哪幾個地方的標誌？並請在地圖上指出縣市概略位置。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（宜蘭縣、南投縣竹山鎮、嘉義縣新港鄉、臺東縣蘭嶼鄉。）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2.從宜蘭縣的標誌，可以看到哪些當地的地形特色？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（龜山島、太平洋。）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3.從南投縣竹山鎮的標誌，可以看到哪些當地的特色？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（盛產竹子。）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4.從嘉義縣新港鄉的標誌，可以看到哪些當地的特色？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（廟宇與火車。教師可補充為新港奉天宮，以及當地與早期臺臺糖歷史相關而興建的鐵路公園，圈圈則代表當地的特產新港飴。）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5.從臺東縣蘭嶼鄉的標誌，可以看到哪些當地的特色？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（原住民族的傳統圖騰。教師可補充此為當地雅美族（達悟族）人拼版舟上的圖騰，代表在海上行駛時可指引方向、避免災難。）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三、分組實作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1.教師將學生分組，並請各組根據前一節所討論出的家鄉特色，選出幾個最有感覺、最適合設計成標誌的特色。並記錄在課本第98頁。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2.教師引導學生觀看家鄉已有的標誌，討論圖案的顏色、形狀或文字，是否與現有的家鄉特色有連結。如果由自己來設計，可能會怎麼修改？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（家鄉原本的標誌，是以湖心亭來設計，搭配多樣顏色來表示多元的特色；如果是我們自己設計，則會改為更簡潔的三角形，並加入流動的水波。）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3.教師引導各組學生參考現有的資料，至少繪製出一個設計的圖案，並在過程中提醒學生，是否能把圖案調整得更簡潔、生動。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4.教師引導學生參考課本98～99頁中，有關家鄉標誌的宣傳語，並請學生改寫為符合小組所設計的標誌宣傳語。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583321" w:rsidP="00CE5662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</w:t>
            </w:r>
            <w:r w:rsidR="00C12768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十</w:t>
            </w: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九</w:t>
            </w:r>
            <w:r w:rsidR="00C12768"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第六單元歡迎來到我的家鄉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 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活動二：製作家鄉標誌②（120分鐘）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四、分組發表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1.各組輪流上臺，呈現宣傳語與小組所設計的標誌。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2.教師引導學生在課本第99頁中，寫出自己最喜歡的標誌及理由。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3.全班可進行投票，選出人氣最高的標誌。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教師說明各個標誌與宣傳語的優點，或可進行修改的建議。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  <w:tr w:rsidR="00C12768" w:rsidTr="00CE5662">
        <w:trPr>
          <w:trHeight w:val="1827"/>
        </w:trPr>
        <w:tc>
          <w:tcPr>
            <w:tcW w:w="1096" w:type="dxa"/>
            <w:vAlign w:val="center"/>
          </w:tcPr>
          <w:p w:rsidR="00C12768" w:rsidRDefault="00C12768" w:rsidP="00583321">
            <w:pPr>
              <w:spacing w:line="260" w:lineRule="exact"/>
              <w:jc w:val="center"/>
              <w:rPr>
                <w:rFonts w:eastAsiaTheme="minorEastAsia"/>
                <w:snapToGrid w:val="0"/>
                <w:sz w:val="20"/>
                <w:szCs w:val="20"/>
              </w:rPr>
            </w:pPr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lastRenderedPageBreak/>
              <w:t>第二十</w:t>
            </w:r>
            <w:bookmarkStart w:id="0" w:name="_GoBack"/>
            <w:bookmarkEnd w:id="0"/>
            <w:r>
              <w:rPr>
                <w:rFonts w:ascii="標楷體" w:eastAsia="標楷體" w:hAnsi="標楷體" w:hint="eastAsia"/>
                <w:snapToGrid w:val="0"/>
                <w:sz w:val="26"/>
                <w:szCs w:val="20"/>
              </w:rPr>
              <w:t>週</w:t>
            </w:r>
          </w:p>
        </w:tc>
        <w:tc>
          <w:tcPr>
            <w:tcW w:w="1701" w:type="dxa"/>
            <w:vAlign w:val="center"/>
          </w:tcPr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第六單元歡迎來到我的家鄉</w:t>
            </w:r>
          </w:p>
          <w:p w:rsidR="00C12768" w:rsidRPr="00F2572A" w:rsidRDefault="00C12768" w:rsidP="00CE5662">
            <w:pPr>
              <w:spacing w:line="260" w:lineRule="exact"/>
              <w:jc w:val="center"/>
              <w:rPr>
                <w:rFonts w:eastAsiaTheme="minorEastAsia"/>
                <w:sz w:val="20"/>
                <w:szCs w:val="20"/>
              </w:rPr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 xml:space="preserve"> </w:t>
            </w:r>
          </w:p>
        </w:tc>
        <w:tc>
          <w:tcPr>
            <w:tcW w:w="1792" w:type="dxa"/>
            <w:vAlign w:val="center"/>
          </w:tcPr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社-E-B1 透過語言、文字及圖像等表徵符號，理解人類生活的豐富面貌，並能運用多樣的表徵符號解釋相關訊息，達成溝通的目的，促進相互間的理解。</w:t>
            </w:r>
          </w:p>
          <w:p w:rsidR="00C12768" w:rsidRDefault="00C12768" w:rsidP="00CE5662">
            <w:pPr>
              <w:spacing w:line="260" w:lineRule="exact"/>
            </w:pPr>
            <w:r>
              <w:rPr>
                <w:rFonts w:ascii="標楷體" w:eastAsia="標楷體" w:hAnsi="標楷體" w:cs="新細明體" w:hint="eastAsia"/>
                <w:color w:val="000000"/>
                <w:sz w:val="26"/>
                <w:szCs w:val="26"/>
              </w:rPr>
              <w:t>社-E-B3 體驗生活中自然、族群與文化之美，欣賞多元豐富的環境與文化內涵。</w:t>
            </w:r>
          </w:p>
        </w:tc>
        <w:tc>
          <w:tcPr>
            <w:tcW w:w="699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/>
                <w:color w:val="000000"/>
                <w:sz w:val="26"/>
                <w:szCs w:val="20"/>
              </w:rPr>
              <w:t>活動三：推廣我的家鄉（120分鐘）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一、閱讀與問答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教師引導學生閱讀課本第100～101頁，回答下列問題：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1.課本呈現了哪兩種方式？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（透過社群網站推廣、透過明信片推廣。）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2.如果要將我們的標誌透過社群網站推廣，可以有哪些管道？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（班級網頁、學校粉絲頁、地方相關的社群平臺、YOUTUBE、Facebook、IG等。）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3.如果要在這些社群平臺上分享，可以用什麼形式來呈現？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（搭配照片與標誌、宣傳語，或拍攝影片、錄製歌曲等。）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4.如果採用明信片來進行推廣，可以用什麼方式呈現？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（將標誌透過手繪或列印等方式，搭配手寫的文字，向遠方的親友介紹。）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5.除了這兩種方法，還有其他推廣家鄉的方式嗎？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（例如：投稿、參加比賽、製作T恤或紀念品等。）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二、分組討論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教師引導學生透過問題，分組討論最適合的進行方式。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1.在這些方法中，我最期待的是哪一種方式？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（小組成員各自表達，並從共同意見中選出1∼2種方式，例如：印明信片、投稿。）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2.這個方法有什麼好處？什麼樣的人會被吸引？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（例如：明信片影響的對象只有收到的人，但會對內容很有感情；投稿可以一次影響很多的觀眾。）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3.這個方法需要先準備什麼？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（例如：明信片需要設計並印製，投稿需要先蒐集接受這類型投稿的書報雜誌或網站。）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4.這個方法有什麼困難之處？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（例如：明信片需要郵資、撰寫和寄送；投稿則需要事先寫稿，而且不一定會上。）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三、分組報告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教師引導各組將所討論的內容，依序上臺報告。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四、教師統整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教師整理各組所列出的幾種方法，以及各自的優點、困難點，並讓全班投票決定要採用的方式。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五、實作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lastRenderedPageBreak/>
              <w:t>教師引導學生選擇下列一種方式實際進行實作。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1.社群網路分享：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(1)討論適合呈現的平臺。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(2)討論呈現的形式。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（例如：文字、圖片或拍攝影片。）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(3)可透過全班共作或小組分工呈現不同標誌宣傳、不同平臺的方式呈現。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2.寄送明信片：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(1)討論製作的方式。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（例如：列印或繪製在現有的明信片上，或透過個人或廠商印製。）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(2)個人選擇想寄送的對象，並事先撰寫草稿。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(3)實際寄送，並詢問對方感想。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六、統整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教師引導學生分享實作的過程與感想。</w:t>
            </w:r>
          </w:p>
        </w:tc>
        <w:tc>
          <w:tcPr>
            <w:tcW w:w="1417" w:type="dxa"/>
            <w:vAlign w:val="center"/>
          </w:tcPr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lastRenderedPageBreak/>
              <w:t>平時上課表現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口頭評量</w:t>
            </w:r>
          </w:p>
          <w:p w:rsidR="00C12768" w:rsidRPr="00F2572A" w:rsidRDefault="00C12768" w:rsidP="00CE5662">
            <w:pPr>
              <w:spacing w:line="260" w:lineRule="exact"/>
              <w:rPr>
                <w:rFonts w:eastAsiaTheme="minorEastAsia"/>
                <w:bCs/>
                <w:sz w:val="20"/>
                <w:szCs w:val="20"/>
              </w:rPr>
            </w:pPr>
            <w:r w:rsidRPr="00F2572A">
              <w:rPr>
                <w:rFonts w:ascii="標楷體" w:eastAsia="標楷體" w:hAnsi="標楷體" w:cs="新細明體" w:hint="eastAsia"/>
                <w:bCs/>
                <w:color w:val="000000"/>
                <w:sz w:val="26"/>
                <w:szCs w:val="20"/>
              </w:rPr>
              <w:t>習作評量</w:t>
            </w:r>
          </w:p>
        </w:tc>
        <w:tc>
          <w:tcPr>
            <w:tcW w:w="1375" w:type="dxa"/>
            <w:vAlign w:val="center"/>
          </w:tcPr>
          <w:p w:rsidR="00C12768" w:rsidRPr="00374027" w:rsidRDefault="00C12768" w:rsidP="00CE5662">
            <w:pPr>
              <w:spacing w:line="260" w:lineRule="exact"/>
              <w:rPr>
                <w:rFonts w:eastAsiaTheme="minorEastAsia"/>
                <w:sz w:val="20"/>
                <w:szCs w:val="20"/>
              </w:rPr>
            </w:pPr>
            <w:r w:rsidRPr="00374027">
              <w:rPr>
                <w:rFonts w:ascii="標楷體" w:eastAsia="標楷體" w:hAnsi="標楷體" w:cs="新細明體" w:hint="eastAsia"/>
                <w:color w:val="000000"/>
                <w:sz w:val="26"/>
                <w:szCs w:val="20"/>
              </w:rPr>
              <w:t>【人權教育】</w:t>
            </w:r>
          </w:p>
        </w:tc>
      </w:tr>
    </w:tbl>
    <w:p w:rsidR="00C12768" w:rsidRDefault="00C12768" w:rsidP="00C12768">
      <w:pPr>
        <w:jc w:val="center"/>
        <w:rPr>
          <w:rFonts w:ascii="標楷體" w:eastAsia="標楷體" w:hAnsi="標楷體"/>
        </w:rPr>
      </w:pPr>
    </w:p>
    <w:p w:rsidR="00DC4BFB" w:rsidRDefault="00DC4BFB" w:rsidP="005A5B68">
      <w:pPr>
        <w:jc w:val="center"/>
        <w:rPr>
          <w:rFonts w:ascii="標楷體" w:eastAsia="標楷體" w:hAnsi="標楷體"/>
        </w:rPr>
      </w:pPr>
    </w:p>
    <w:sectPr w:rsidR="00DC4BFB" w:rsidSect="003A62D3">
      <w:pgSz w:w="16840" w:h="11907" w:orient="landscape" w:code="9"/>
      <w:pgMar w:top="1134" w:right="1134" w:bottom="1134" w:left="1134" w:header="851" w:footer="992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6714" w:rsidRDefault="00EE6714" w:rsidP="001E09F9">
      <w:r>
        <w:separator/>
      </w:r>
    </w:p>
  </w:endnote>
  <w:endnote w:type="continuationSeparator" w:id="0">
    <w:p w:rsidR="00EE6714" w:rsidRDefault="00EE6714" w:rsidP="001E09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6714" w:rsidRDefault="00EE6714" w:rsidP="001E09F9">
      <w:r>
        <w:separator/>
      </w:r>
    </w:p>
  </w:footnote>
  <w:footnote w:type="continuationSeparator" w:id="0">
    <w:p w:rsidR="00EE6714" w:rsidRDefault="00EE6714" w:rsidP="001E09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264FDC"/>
    <w:multiLevelType w:val="hybridMultilevel"/>
    <w:tmpl w:val="BFA6D1C2"/>
    <w:lvl w:ilvl="0" w:tplc="0C627C50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107D410B"/>
    <w:multiLevelType w:val="hybridMultilevel"/>
    <w:tmpl w:val="F612BCC2"/>
    <w:lvl w:ilvl="0" w:tplc="7BC0D1B0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80" w:hanging="480"/>
      </w:pPr>
    </w:lvl>
    <w:lvl w:ilvl="2" w:tplc="0409001B" w:tentative="1">
      <w:start w:val="1"/>
      <w:numFmt w:val="lowerRoman"/>
      <w:lvlText w:val="%3."/>
      <w:lvlJc w:val="right"/>
      <w:pPr>
        <w:ind w:left="1860" w:hanging="480"/>
      </w:pPr>
    </w:lvl>
    <w:lvl w:ilvl="3" w:tplc="0409000F" w:tentative="1">
      <w:start w:val="1"/>
      <w:numFmt w:val="decimal"/>
      <w:lvlText w:val="%4."/>
      <w:lvlJc w:val="left"/>
      <w:pPr>
        <w:ind w:left="23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0" w:hanging="480"/>
      </w:pPr>
    </w:lvl>
    <w:lvl w:ilvl="5" w:tplc="0409001B" w:tentative="1">
      <w:start w:val="1"/>
      <w:numFmt w:val="lowerRoman"/>
      <w:lvlText w:val="%6."/>
      <w:lvlJc w:val="right"/>
      <w:pPr>
        <w:ind w:left="3300" w:hanging="480"/>
      </w:pPr>
    </w:lvl>
    <w:lvl w:ilvl="6" w:tplc="0409000F" w:tentative="1">
      <w:start w:val="1"/>
      <w:numFmt w:val="decimal"/>
      <w:lvlText w:val="%7."/>
      <w:lvlJc w:val="left"/>
      <w:pPr>
        <w:ind w:left="37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0" w:hanging="480"/>
      </w:pPr>
    </w:lvl>
    <w:lvl w:ilvl="8" w:tplc="0409001B" w:tentative="1">
      <w:start w:val="1"/>
      <w:numFmt w:val="lowerRoman"/>
      <w:lvlText w:val="%9."/>
      <w:lvlJc w:val="right"/>
      <w:pPr>
        <w:ind w:left="4740" w:hanging="480"/>
      </w:pPr>
    </w:lvl>
  </w:abstractNum>
  <w:abstractNum w:abstractNumId="2" w15:restartNumberingAfterBreak="0">
    <w:nsid w:val="3E865833"/>
    <w:multiLevelType w:val="multilevel"/>
    <w:tmpl w:val="B4244C26"/>
    <w:lvl w:ilvl="0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</w:lvl>
    <w:lvl w:ilvl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 w15:restartNumberingAfterBreak="0">
    <w:nsid w:val="74ED75C5"/>
    <w:multiLevelType w:val="hybridMultilevel"/>
    <w:tmpl w:val="9F840FF4"/>
    <w:lvl w:ilvl="0" w:tplc="0C627C50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75410304"/>
    <w:multiLevelType w:val="multilevel"/>
    <w:tmpl w:val="E3EC6A74"/>
    <w:lvl w:ilvl="0">
      <w:start w:val="1"/>
      <w:numFmt w:val="taiwaneseCountingThousand"/>
      <w:lvlText w:val="%1、"/>
      <w:lvlJc w:val="left"/>
      <w:pPr>
        <w:tabs>
          <w:tab w:val="num" w:pos="600"/>
        </w:tabs>
        <w:ind w:left="600" w:hanging="480"/>
      </w:pPr>
    </w:lvl>
    <w:lvl w:ilvl="1">
      <w:start w:val="1"/>
      <w:numFmt w:val="ideographTraditional"/>
      <w:lvlText w:val="%2、"/>
      <w:lvlJc w:val="left"/>
      <w:pPr>
        <w:tabs>
          <w:tab w:val="num" w:pos="1080"/>
        </w:tabs>
        <w:ind w:left="1080" w:hanging="480"/>
      </w:pPr>
    </w:lvl>
    <w:lvl w:ilvl="2">
      <w:start w:val="1"/>
      <w:numFmt w:val="lowerRoman"/>
      <w:lvlText w:val="%3."/>
      <w:lvlJc w:val="right"/>
      <w:pPr>
        <w:tabs>
          <w:tab w:val="num" w:pos="1560"/>
        </w:tabs>
        <w:ind w:left="1560" w:hanging="480"/>
      </w:pPr>
    </w:lvl>
    <w:lvl w:ilvl="3">
      <w:start w:val="1"/>
      <w:numFmt w:val="decimal"/>
      <w:lvlText w:val="%4."/>
      <w:lvlJc w:val="left"/>
      <w:pPr>
        <w:tabs>
          <w:tab w:val="num" w:pos="2040"/>
        </w:tabs>
        <w:ind w:left="2040" w:hanging="480"/>
      </w:pPr>
    </w:lvl>
    <w:lvl w:ilvl="4">
      <w:start w:val="1"/>
      <w:numFmt w:val="ideographTraditional"/>
      <w:lvlText w:val="%5、"/>
      <w:lvlJc w:val="left"/>
      <w:pPr>
        <w:tabs>
          <w:tab w:val="num" w:pos="2520"/>
        </w:tabs>
        <w:ind w:left="2520" w:hanging="480"/>
      </w:pPr>
    </w:lvl>
    <w:lvl w:ilvl="5">
      <w:start w:val="1"/>
      <w:numFmt w:val="lowerRoman"/>
      <w:lvlText w:val="%6."/>
      <w:lvlJc w:val="right"/>
      <w:pPr>
        <w:tabs>
          <w:tab w:val="num" w:pos="3000"/>
        </w:tabs>
        <w:ind w:left="3000" w:hanging="480"/>
      </w:pPr>
    </w:lvl>
    <w:lvl w:ilvl="6">
      <w:start w:val="1"/>
      <w:numFmt w:val="decimal"/>
      <w:lvlText w:val="%7."/>
      <w:lvlJc w:val="left"/>
      <w:pPr>
        <w:tabs>
          <w:tab w:val="num" w:pos="3480"/>
        </w:tabs>
        <w:ind w:left="3480" w:hanging="480"/>
      </w:pPr>
    </w:lvl>
    <w:lvl w:ilvl="7">
      <w:start w:val="1"/>
      <w:numFmt w:val="ideographTraditional"/>
      <w:lvlText w:val="%8、"/>
      <w:lvlJc w:val="left"/>
      <w:pPr>
        <w:tabs>
          <w:tab w:val="num" w:pos="3960"/>
        </w:tabs>
        <w:ind w:left="3960" w:hanging="480"/>
      </w:pPr>
    </w:lvl>
    <w:lvl w:ilvl="8">
      <w:start w:val="1"/>
      <w:numFmt w:val="lowerRoman"/>
      <w:lvlText w:val="%9."/>
      <w:lvlJc w:val="right"/>
      <w:pPr>
        <w:tabs>
          <w:tab w:val="num" w:pos="4440"/>
        </w:tabs>
        <w:ind w:left="4440" w:hanging="4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17C7"/>
    <w:rsid w:val="000003B7"/>
    <w:rsid w:val="000067B2"/>
    <w:rsid w:val="00012156"/>
    <w:rsid w:val="0002131B"/>
    <w:rsid w:val="00025C88"/>
    <w:rsid w:val="00026499"/>
    <w:rsid w:val="00032143"/>
    <w:rsid w:val="00045C76"/>
    <w:rsid w:val="000956AA"/>
    <w:rsid w:val="000A5732"/>
    <w:rsid w:val="000B195F"/>
    <w:rsid w:val="000B6BA8"/>
    <w:rsid w:val="000C0295"/>
    <w:rsid w:val="000D6595"/>
    <w:rsid w:val="000D6C32"/>
    <w:rsid w:val="000E5576"/>
    <w:rsid w:val="000E70B6"/>
    <w:rsid w:val="000F1175"/>
    <w:rsid w:val="000F5993"/>
    <w:rsid w:val="000F7BDE"/>
    <w:rsid w:val="00112BD7"/>
    <w:rsid w:val="00116A31"/>
    <w:rsid w:val="001349A8"/>
    <w:rsid w:val="00137654"/>
    <w:rsid w:val="00140C9F"/>
    <w:rsid w:val="00144500"/>
    <w:rsid w:val="0014689E"/>
    <w:rsid w:val="00152FB4"/>
    <w:rsid w:val="00157CEA"/>
    <w:rsid w:val="00180CC5"/>
    <w:rsid w:val="00182BE0"/>
    <w:rsid w:val="001977AB"/>
    <w:rsid w:val="001B6014"/>
    <w:rsid w:val="001C7F16"/>
    <w:rsid w:val="001E09F9"/>
    <w:rsid w:val="001E489B"/>
    <w:rsid w:val="001F78B1"/>
    <w:rsid w:val="0021292F"/>
    <w:rsid w:val="002133AB"/>
    <w:rsid w:val="002201F5"/>
    <w:rsid w:val="0026307C"/>
    <w:rsid w:val="002656EA"/>
    <w:rsid w:val="00265989"/>
    <w:rsid w:val="00265BDF"/>
    <w:rsid w:val="002700A9"/>
    <w:rsid w:val="00273C1C"/>
    <w:rsid w:val="002753BF"/>
    <w:rsid w:val="002758FF"/>
    <w:rsid w:val="00281925"/>
    <w:rsid w:val="00283E94"/>
    <w:rsid w:val="00283FD7"/>
    <w:rsid w:val="00286217"/>
    <w:rsid w:val="00292039"/>
    <w:rsid w:val="002A4997"/>
    <w:rsid w:val="002B1165"/>
    <w:rsid w:val="002C282B"/>
    <w:rsid w:val="002D4CAB"/>
    <w:rsid w:val="002E4FC6"/>
    <w:rsid w:val="00306883"/>
    <w:rsid w:val="003225FB"/>
    <w:rsid w:val="0033711F"/>
    <w:rsid w:val="0035113D"/>
    <w:rsid w:val="003528CC"/>
    <w:rsid w:val="00353873"/>
    <w:rsid w:val="003542DC"/>
    <w:rsid w:val="003563DE"/>
    <w:rsid w:val="00357575"/>
    <w:rsid w:val="003700DC"/>
    <w:rsid w:val="0038261A"/>
    <w:rsid w:val="00387EA3"/>
    <w:rsid w:val="003956BA"/>
    <w:rsid w:val="003A1011"/>
    <w:rsid w:val="003A62D3"/>
    <w:rsid w:val="003B761D"/>
    <w:rsid w:val="003C0F32"/>
    <w:rsid w:val="003E58CE"/>
    <w:rsid w:val="003E6127"/>
    <w:rsid w:val="003F2548"/>
    <w:rsid w:val="0042601A"/>
    <w:rsid w:val="00430520"/>
    <w:rsid w:val="004436C6"/>
    <w:rsid w:val="004532CD"/>
    <w:rsid w:val="0046070B"/>
    <w:rsid w:val="00462888"/>
    <w:rsid w:val="00464E51"/>
    <w:rsid w:val="00465E71"/>
    <w:rsid w:val="00465F09"/>
    <w:rsid w:val="00472E1A"/>
    <w:rsid w:val="004874E9"/>
    <w:rsid w:val="004A5F0B"/>
    <w:rsid w:val="004B2F72"/>
    <w:rsid w:val="004B5ED0"/>
    <w:rsid w:val="004B6054"/>
    <w:rsid w:val="004C309D"/>
    <w:rsid w:val="004C64C5"/>
    <w:rsid w:val="004E2037"/>
    <w:rsid w:val="004F30B5"/>
    <w:rsid w:val="00525F2A"/>
    <w:rsid w:val="00526E16"/>
    <w:rsid w:val="005279C8"/>
    <w:rsid w:val="00541956"/>
    <w:rsid w:val="00543CDD"/>
    <w:rsid w:val="00567AD2"/>
    <w:rsid w:val="00583321"/>
    <w:rsid w:val="00587A1D"/>
    <w:rsid w:val="005A3447"/>
    <w:rsid w:val="005A5B68"/>
    <w:rsid w:val="005C6DD4"/>
    <w:rsid w:val="005E61BD"/>
    <w:rsid w:val="005F5321"/>
    <w:rsid w:val="0060053B"/>
    <w:rsid w:val="0060058D"/>
    <w:rsid w:val="0060210D"/>
    <w:rsid w:val="00613E83"/>
    <w:rsid w:val="00617208"/>
    <w:rsid w:val="006304AE"/>
    <w:rsid w:val="006369D1"/>
    <w:rsid w:val="006432B6"/>
    <w:rsid w:val="00653020"/>
    <w:rsid w:val="0065561F"/>
    <w:rsid w:val="00663FA6"/>
    <w:rsid w:val="00666573"/>
    <w:rsid w:val="00673AC1"/>
    <w:rsid w:val="0069753D"/>
    <w:rsid w:val="006A1314"/>
    <w:rsid w:val="006A1EDB"/>
    <w:rsid w:val="006A5077"/>
    <w:rsid w:val="006C57EA"/>
    <w:rsid w:val="006C6ABE"/>
    <w:rsid w:val="006F5AF6"/>
    <w:rsid w:val="006F62F0"/>
    <w:rsid w:val="006F6738"/>
    <w:rsid w:val="00703435"/>
    <w:rsid w:val="0071772C"/>
    <w:rsid w:val="00731C7F"/>
    <w:rsid w:val="00734DBD"/>
    <w:rsid w:val="00737565"/>
    <w:rsid w:val="00743D41"/>
    <w:rsid w:val="00745A75"/>
    <w:rsid w:val="007506E2"/>
    <w:rsid w:val="007539EF"/>
    <w:rsid w:val="00754209"/>
    <w:rsid w:val="007706DD"/>
    <w:rsid w:val="007722B9"/>
    <w:rsid w:val="0077364E"/>
    <w:rsid w:val="00774392"/>
    <w:rsid w:val="00786AA7"/>
    <w:rsid w:val="00794E73"/>
    <w:rsid w:val="007A307F"/>
    <w:rsid w:val="007C5FC6"/>
    <w:rsid w:val="007C6DCD"/>
    <w:rsid w:val="007D0A4E"/>
    <w:rsid w:val="007D18C8"/>
    <w:rsid w:val="007E076D"/>
    <w:rsid w:val="007E09E1"/>
    <w:rsid w:val="00804B09"/>
    <w:rsid w:val="008140E7"/>
    <w:rsid w:val="008243A7"/>
    <w:rsid w:val="008262C3"/>
    <w:rsid w:val="0087419E"/>
    <w:rsid w:val="00877B86"/>
    <w:rsid w:val="008A6A78"/>
    <w:rsid w:val="008B2175"/>
    <w:rsid w:val="008B45CB"/>
    <w:rsid w:val="008B4C67"/>
    <w:rsid w:val="008C15A9"/>
    <w:rsid w:val="008D3578"/>
    <w:rsid w:val="008D68E8"/>
    <w:rsid w:val="008D6D99"/>
    <w:rsid w:val="008D7541"/>
    <w:rsid w:val="008D77AD"/>
    <w:rsid w:val="008F5F93"/>
    <w:rsid w:val="00906FFB"/>
    <w:rsid w:val="00926E44"/>
    <w:rsid w:val="0093146B"/>
    <w:rsid w:val="0094392D"/>
    <w:rsid w:val="00947314"/>
    <w:rsid w:val="009475B5"/>
    <w:rsid w:val="009578D6"/>
    <w:rsid w:val="00961CB7"/>
    <w:rsid w:val="00963C8C"/>
    <w:rsid w:val="00973522"/>
    <w:rsid w:val="009776F8"/>
    <w:rsid w:val="00986B8C"/>
    <w:rsid w:val="009907F6"/>
    <w:rsid w:val="00993013"/>
    <w:rsid w:val="009A1175"/>
    <w:rsid w:val="009A2C96"/>
    <w:rsid w:val="009A3AD5"/>
    <w:rsid w:val="009C0110"/>
    <w:rsid w:val="009D09F4"/>
    <w:rsid w:val="00A23C22"/>
    <w:rsid w:val="00A2636B"/>
    <w:rsid w:val="00A27464"/>
    <w:rsid w:val="00A6147E"/>
    <w:rsid w:val="00A61519"/>
    <w:rsid w:val="00A6221A"/>
    <w:rsid w:val="00A820AD"/>
    <w:rsid w:val="00A833B3"/>
    <w:rsid w:val="00AB785E"/>
    <w:rsid w:val="00AB7B0E"/>
    <w:rsid w:val="00AD5461"/>
    <w:rsid w:val="00AD7B59"/>
    <w:rsid w:val="00AE26A2"/>
    <w:rsid w:val="00AF2B80"/>
    <w:rsid w:val="00AF458E"/>
    <w:rsid w:val="00B017C7"/>
    <w:rsid w:val="00B25D2A"/>
    <w:rsid w:val="00B33D93"/>
    <w:rsid w:val="00B5082C"/>
    <w:rsid w:val="00B61C14"/>
    <w:rsid w:val="00B632C0"/>
    <w:rsid w:val="00B638DF"/>
    <w:rsid w:val="00B6411C"/>
    <w:rsid w:val="00B70CDE"/>
    <w:rsid w:val="00B72A3F"/>
    <w:rsid w:val="00B72A6D"/>
    <w:rsid w:val="00B76925"/>
    <w:rsid w:val="00B94137"/>
    <w:rsid w:val="00BB1FAA"/>
    <w:rsid w:val="00BD0946"/>
    <w:rsid w:val="00BD7560"/>
    <w:rsid w:val="00BF2742"/>
    <w:rsid w:val="00BF319C"/>
    <w:rsid w:val="00C12768"/>
    <w:rsid w:val="00C12A43"/>
    <w:rsid w:val="00C23B9C"/>
    <w:rsid w:val="00C51370"/>
    <w:rsid w:val="00C71BBD"/>
    <w:rsid w:val="00C945B9"/>
    <w:rsid w:val="00CB6241"/>
    <w:rsid w:val="00CC11EC"/>
    <w:rsid w:val="00CC6B46"/>
    <w:rsid w:val="00CD5276"/>
    <w:rsid w:val="00CE0A6C"/>
    <w:rsid w:val="00CE401D"/>
    <w:rsid w:val="00CE4584"/>
    <w:rsid w:val="00CE63A2"/>
    <w:rsid w:val="00D06C9B"/>
    <w:rsid w:val="00D075AF"/>
    <w:rsid w:val="00D22448"/>
    <w:rsid w:val="00D24DE9"/>
    <w:rsid w:val="00D262A1"/>
    <w:rsid w:val="00D40BF8"/>
    <w:rsid w:val="00D43615"/>
    <w:rsid w:val="00D71C95"/>
    <w:rsid w:val="00D82705"/>
    <w:rsid w:val="00D87672"/>
    <w:rsid w:val="00D90BF7"/>
    <w:rsid w:val="00D92550"/>
    <w:rsid w:val="00D93212"/>
    <w:rsid w:val="00D93F1B"/>
    <w:rsid w:val="00D95EA1"/>
    <w:rsid w:val="00DA22BB"/>
    <w:rsid w:val="00DA7F3C"/>
    <w:rsid w:val="00DB16A3"/>
    <w:rsid w:val="00DB4D44"/>
    <w:rsid w:val="00DB5592"/>
    <w:rsid w:val="00DC4BFB"/>
    <w:rsid w:val="00DE765C"/>
    <w:rsid w:val="00E0428B"/>
    <w:rsid w:val="00E0680F"/>
    <w:rsid w:val="00E51C64"/>
    <w:rsid w:val="00E5508F"/>
    <w:rsid w:val="00E671A4"/>
    <w:rsid w:val="00E73E30"/>
    <w:rsid w:val="00E95048"/>
    <w:rsid w:val="00EA04D5"/>
    <w:rsid w:val="00EA37ED"/>
    <w:rsid w:val="00EA3FCA"/>
    <w:rsid w:val="00EA7035"/>
    <w:rsid w:val="00EB0EB1"/>
    <w:rsid w:val="00EC45CB"/>
    <w:rsid w:val="00EE064C"/>
    <w:rsid w:val="00EE6714"/>
    <w:rsid w:val="00F024D0"/>
    <w:rsid w:val="00F06920"/>
    <w:rsid w:val="00F226B5"/>
    <w:rsid w:val="00F240EF"/>
    <w:rsid w:val="00F326F9"/>
    <w:rsid w:val="00F51373"/>
    <w:rsid w:val="00F53296"/>
    <w:rsid w:val="00F55010"/>
    <w:rsid w:val="00F60B4A"/>
    <w:rsid w:val="00F82658"/>
    <w:rsid w:val="00F8710D"/>
    <w:rsid w:val="00FB4784"/>
    <w:rsid w:val="00FC1DF4"/>
    <w:rsid w:val="00FD3766"/>
    <w:rsid w:val="00FD6D91"/>
    <w:rsid w:val="00FE0DAB"/>
    <w:rsid w:val="00FE21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B13221"/>
  <w15:docId w15:val="{CBD9FEB7-7C8A-4337-A7AC-14E6F6548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62D3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pPr>
      <w:tabs>
        <w:tab w:val="center" w:pos="4153"/>
        <w:tab w:val="right" w:pos="8306"/>
      </w:tabs>
    </w:pPr>
    <w:rPr>
      <w:sz w:val="20"/>
      <w:szCs w:val="20"/>
    </w:rPr>
  </w:style>
  <w:style w:type="character" w:styleId="a5">
    <w:name w:val="Hyperlink"/>
    <w:rPr>
      <w:color w:val="0000FF"/>
      <w:u w:val="single"/>
    </w:rPr>
  </w:style>
  <w:style w:type="paragraph" w:styleId="a6">
    <w:name w:val="footer"/>
    <w:basedOn w:val="a"/>
    <w:link w:val="a7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7">
    <w:name w:val="頁尾 字元"/>
    <w:link w:val="a6"/>
  </w:style>
  <w:style w:type="paragraph" w:styleId="a8">
    <w:name w:val="No Spacing"/>
    <w:uiPriority w:val="1"/>
    <w:qFormat/>
  </w:style>
  <w:style w:type="character" w:customStyle="1" w:styleId="10">
    <w:name w:val="標題 1 字元"/>
    <w:basedOn w:val="a0"/>
    <w:link w:val="1"/>
    <w:uiPriority w:val="9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character" w:customStyle="1" w:styleId="20">
    <w:name w:val="標題 2 字元"/>
    <w:basedOn w:val="a0"/>
    <w:link w:val="2"/>
    <w:uiPriority w:val="9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30">
    <w:name w:val="標題 3 字元"/>
    <w:basedOn w:val="a0"/>
    <w:link w:val="3"/>
    <w:uiPriority w:val="9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40">
    <w:name w:val="標題 4 字元"/>
    <w:basedOn w:val="a0"/>
    <w:link w:val="4"/>
    <w:uiPriority w:val="9"/>
    <w:rPr>
      <w:rFonts w:asciiTheme="majorHAnsi" w:eastAsiaTheme="majorEastAsia" w:hAnsiTheme="majorHAnsi" w:cstheme="majorBidi"/>
      <w:b/>
      <w:bCs/>
      <w:i/>
      <w:iCs/>
      <w:color w:val="4472C4" w:themeColor="accent1"/>
    </w:rPr>
  </w:style>
  <w:style w:type="character" w:customStyle="1" w:styleId="50">
    <w:name w:val="標題 5 字元"/>
    <w:basedOn w:val="a0"/>
    <w:link w:val="5"/>
    <w:uiPriority w:val="9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60">
    <w:name w:val="標題 6 字元"/>
    <w:basedOn w:val="a0"/>
    <w:link w:val="6"/>
    <w:uiPriority w:val="9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70">
    <w:name w:val="標題 7 字元"/>
    <w:basedOn w:val="a0"/>
    <w:link w:val="7"/>
    <w:uiPriority w:val="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標題 8 字元"/>
    <w:basedOn w:val="a0"/>
    <w:link w:val="8"/>
    <w:uiPriority w:val="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標題 9 字元"/>
    <w:basedOn w:val="a0"/>
    <w:link w:val="9"/>
    <w:uiPriority w:val="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9">
    <w:name w:val="Title"/>
    <w:basedOn w:val="a"/>
    <w:next w:val="a"/>
    <w:link w:val="aa"/>
    <w:uiPriority w:val="10"/>
    <w:qFormat/>
    <w:pPr>
      <w:pBdr>
        <w:bottom w:val="single" w:sz="8" w:space="4" w:color="4472C4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character" w:customStyle="1" w:styleId="aa">
    <w:name w:val="標題 字元"/>
    <w:basedOn w:val="a0"/>
    <w:link w:val="a9"/>
    <w:uiPriority w:val="10"/>
    <w:rPr>
      <w:rFonts w:asciiTheme="majorHAnsi" w:eastAsiaTheme="majorEastAsia" w:hAnsiTheme="majorHAnsi" w:cstheme="majorBidi"/>
      <w:color w:val="323E4F" w:themeColor="text2" w:themeShade="BF"/>
      <w:spacing w:val="5"/>
      <w:sz w:val="52"/>
      <w:szCs w:val="52"/>
    </w:rPr>
  </w:style>
  <w:style w:type="paragraph" w:styleId="ab">
    <w:name w:val="Subtitle"/>
    <w:basedOn w:val="a"/>
    <w:next w:val="a"/>
    <w:link w:val="ac"/>
    <w:uiPriority w:val="11"/>
    <w:qFormat/>
    <w:rPr>
      <w:rFonts w:asciiTheme="majorHAnsi" w:eastAsiaTheme="majorEastAsia" w:hAnsiTheme="majorHAnsi" w:cstheme="majorBidi"/>
      <w:i/>
      <w:iCs/>
      <w:color w:val="4472C4" w:themeColor="accent1"/>
      <w:spacing w:val="15"/>
    </w:rPr>
  </w:style>
  <w:style w:type="character" w:customStyle="1" w:styleId="ac">
    <w:name w:val="副標題 字元"/>
    <w:basedOn w:val="a0"/>
    <w:link w:val="ab"/>
    <w:uiPriority w:val="11"/>
    <w:rPr>
      <w:rFonts w:asciiTheme="majorHAnsi" w:eastAsiaTheme="majorEastAsia" w:hAnsiTheme="majorHAnsi" w:cstheme="majorBidi"/>
      <w:i/>
      <w:iCs/>
      <w:color w:val="4472C4" w:themeColor="accent1"/>
      <w:spacing w:val="15"/>
      <w:sz w:val="24"/>
      <w:szCs w:val="24"/>
    </w:rPr>
  </w:style>
  <w:style w:type="character" w:styleId="ad">
    <w:name w:val="Subtle Emphasis"/>
    <w:basedOn w:val="a0"/>
    <w:uiPriority w:val="19"/>
    <w:qFormat/>
    <w:rPr>
      <w:i/>
      <w:iCs/>
      <w:color w:val="808080" w:themeColor="text1" w:themeTint="7F"/>
    </w:rPr>
  </w:style>
  <w:style w:type="character" w:styleId="ae">
    <w:name w:val="Emphasis"/>
    <w:basedOn w:val="a0"/>
    <w:uiPriority w:val="20"/>
    <w:qFormat/>
    <w:rPr>
      <w:i/>
      <w:iCs/>
    </w:rPr>
  </w:style>
  <w:style w:type="character" w:styleId="af">
    <w:name w:val="Intense Emphasis"/>
    <w:basedOn w:val="a0"/>
    <w:uiPriority w:val="21"/>
    <w:qFormat/>
    <w:rPr>
      <w:b/>
      <w:bCs/>
      <w:i/>
      <w:iCs/>
      <w:color w:val="4472C4" w:themeColor="accent1"/>
    </w:rPr>
  </w:style>
  <w:style w:type="character" w:styleId="af0">
    <w:name w:val="Strong"/>
    <w:basedOn w:val="a0"/>
    <w:uiPriority w:val="22"/>
    <w:qFormat/>
    <w:rPr>
      <w:b/>
      <w:bCs/>
    </w:rPr>
  </w:style>
  <w:style w:type="paragraph" w:styleId="af1">
    <w:name w:val="Quote"/>
    <w:basedOn w:val="a"/>
    <w:next w:val="a"/>
    <w:link w:val="af2"/>
    <w:uiPriority w:val="29"/>
    <w:qFormat/>
    <w:rPr>
      <w:i/>
      <w:iCs/>
      <w:color w:val="000000" w:themeColor="text1"/>
    </w:rPr>
  </w:style>
  <w:style w:type="character" w:customStyle="1" w:styleId="af2">
    <w:name w:val="引文 字元"/>
    <w:basedOn w:val="a0"/>
    <w:link w:val="af1"/>
    <w:uiPriority w:val="29"/>
    <w:rPr>
      <w:i/>
      <w:iCs/>
      <w:color w:val="000000" w:themeColor="text1"/>
    </w:rPr>
  </w:style>
  <w:style w:type="paragraph" w:styleId="af3">
    <w:name w:val="Intense Quote"/>
    <w:basedOn w:val="a"/>
    <w:next w:val="a"/>
    <w:link w:val="af4"/>
    <w:uiPriority w:val="30"/>
    <w:qFormat/>
    <w:pPr>
      <w:pBdr>
        <w:bottom w:val="single" w:sz="4" w:space="4" w:color="4472C4" w:themeColor="accent1"/>
      </w:pBdr>
      <w:spacing w:before="200" w:after="280"/>
      <w:ind w:left="936" w:right="936"/>
    </w:pPr>
    <w:rPr>
      <w:b/>
      <w:bCs/>
      <w:i/>
      <w:iCs/>
      <w:color w:val="4472C4" w:themeColor="accent1"/>
    </w:rPr>
  </w:style>
  <w:style w:type="character" w:customStyle="1" w:styleId="af4">
    <w:name w:val="鮮明引文 字元"/>
    <w:basedOn w:val="a0"/>
    <w:link w:val="af3"/>
    <w:uiPriority w:val="30"/>
    <w:rPr>
      <w:b/>
      <w:bCs/>
      <w:i/>
      <w:iCs/>
      <w:color w:val="4472C4" w:themeColor="accent1"/>
    </w:rPr>
  </w:style>
  <w:style w:type="character" w:styleId="af5">
    <w:name w:val="Subtle Reference"/>
    <w:basedOn w:val="a0"/>
    <w:uiPriority w:val="31"/>
    <w:qFormat/>
    <w:rPr>
      <w:smallCaps/>
      <w:color w:val="ED7D31" w:themeColor="accent2"/>
      <w:u w:val="single"/>
    </w:rPr>
  </w:style>
  <w:style w:type="character" w:styleId="af6">
    <w:name w:val="Intense Reference"/>
    <w:basedOn w:val="a0"/>
    <w:uiPriority w:val="32"/>
    <w:qFormat/>
    <w:rPr>
      <w:b/>
      <w:bCs/>
      <w:smallCaps/>
      <w:color w:val="ED7D31" w:themeColor="accent2"/>
      <w:spacing w:val="5"/>
      <w:u w:val="single"/>
    </w:rPr>
  </w:style>
  <w:style w:type="character" w:styleId="af7">
    <w:name w:val="Book Title"/>
    <w:basedOn w:val="a0"/>
    <w:uiPriority w:val="33"/>
    <w:qFormat/>
    <w:rPr>
      <w:b/>
      <w:bCs/>
      <w:smallCaps/>
      <w:spacing w:val="5"/>
    </w:rPr>
  </w:style>
  <w:style w:type="paragraph" w:styleId="af8">
    <w:name w:val="List Paragraph"/>
    <w:basedOn w:val="a"/>
    <w:uiPriority w:val="34"/>
    <w:qFormat/>
    <w:pPr>
      <w:ind w:left="720"/>
      <w:contextualSpacing/>
    </w:pPr>
  </w:style>
  <w:style w:type="paragraph" w:styleId="af9">
    <w:name w:val="footnote text"/>
    <w:basedOn w:val="a"/>
    <w:link w:val="afa"/>
    <w:uiPriority w:val="99"/>
    <w:semiHidden/>
    <w:unhideWhenUsed/>
    <w:rPr>
      <w:sz w:val="20"/>
      <w:szCs w:val="20"/>
    </w:rPr>
  </w:style>
  <w:style w:type="character" w:customStyle="1" w:styleId="afa">
    <w:name w:val="註腳文字 字元"/>
    <w:basedOn w:val="a0"/>
    <w:link w:val="af9"/>
    <w:uiPriority w:val="99"/>
    <w:semiHidden/>
    <w:rPr>
      <w:sz w:val="20"/>
      <w:szCs w:val="20"/>
    </w:rPr>
  </w:style>
  <w:style w:type="character" w:styleId="afb">
    <w:name w:val="footnote reference"/>
    <w:basedOn w:val="a0"/>
    <w:uiPriority w:val="99"/>
    <w:semiHidden/>
    <w:unhideWhenUsed/>
    <w:rPr>
      <w:vertAlign w:val="superscript"/>
    </w:rPr>
  </w:style>
  <w:style w:type="paragraph" w:styleId="afc">
    <w:name w:val="endnote text"/>
    <w:basedOn w:val="a"/>
    <w:link w:val="afd"/>
    <w:uiPriority w:val="99"/>
    <w:semiHidden/>
    <w:unhideWhenUsed/>
    <w:rPr>
      <w:sz w:val="20"/>
      <w:szCs w:val="20"/>
    </w:rPr>
  </w:style>
  <w:style w:type="character" w:customStyle="1" w:styleId="afd">
    <w:name w:val="章節附註文字 字元"/>
    <w:basedOn w:val="a0"/>
    <w:link w:val="afc"/>
    <w:uiPriority w:val="99"/>
    <w:semiHidden/>
    <w:rPr>
      <w:sz w:val="20"/>
      <w:szCs w:val="20"/>
    </w:rPr>
  </w:style>
  <w:style w:type="character" w:styleId="afe">
    <w:name w:val="endnote reference"/>
    <w:basedOn w:val="a0"/>
    <w:uiPriority w:val="99"/>
    <w:semiHidden/>
    <w:unhideWhenUsed/>
    <w:rPr>
      <w:vertAlign w:val="superscript"/>
    </w:rPr>
  </w:style>
  <w:style w:type="paragraph" w:styleId="aff">
    <w:name w:val="Plain Text"/>
    <w:basedOn w:val="a"/>
    <w:link w:val="aff0"/>
    <w:uiPriority w:val="99"/>
    <w:semiHidden/>
    <w:unhideWhenUsed/>
    <w:rPr>
      <w:rFonts w:ascii="Courier New" w:hAnsi="Courier New" w:cs="Courier New"/>
      <w:sz w:val="21"/>
      <w:szCs w:val="21"/>
    </w:rPr>
  </w:style>
  <w:style w:type="character" w:customStyle="1" w:styleId="aff0">
    <w:name w:val="純文字 字元"/>
    <w:basedOn w:val="a0"/>
    <w:link w:val="aff"/>
    <w:uiPriority w:val="99"/>
    <w:rPr>
      <w:rFonts w:ascii="Courier New" w:hAnsi="Courier New" w:cs="Courier New"/>
      <w:sz w:val="21"/>
      <w:szCs w:val="21"/>
    </w:rPr>
  </w:style>
  <w:style w:type="paragraph" w:styleId="aff1">
    <w:name w:val="envelope address"/>
    <w:basedOn w:val="a"/>
    <w:uiPriority w:val="99"/>
    <w:unhideWhenUsed/>
    <w:pPr>
      <w:ind w:left="2880"/>
    </w:pPr>
    <w:rPr>
      <w:rFonts w:asciiTheme="majorHAnsi" w:eastAsiaTheme="majorEastAsia" w:hAnsiTheme="majorHAnsi" w:cstheme="majorBidi"/>
    </w:rPr>
  </w:style>
  <w:style w:type="paragraph" w:styleId="aff2">
    <w:name w:val="envelope return"/>
    <w:basedOn w:val="a"/>
    <w:uiPriority w:val="99"/>
    <w:unhideWhenUsed/>
    <w:rPr>
      <w:rFonts w:asciiTheme="majorHAnsi" w:eastAsiaTheme="majorEastAsia" w:hAnsiTheme="majorHAnsi" w:cstheme="majorBidi"/>
      <w:sz w:val="20"/>
    </w:rPr>
  </w:style>
  <w:style w:type="paragraph" w:styleId="aff3">
    <w:name w:val="Balloon Text"/>
    <w:basedOn w:val="a"/>
    <w:link w:val="aff4"/>
    <w:uiPriority w:val="99"/>
    <w:semiHidden/>
    <w:unhideWhenUsed/>
    <w:rsid w:val="00182BE0"/>
    <w:rPr>
      <w:rFonts w:asciiTheme="majorHAnsi" w:eastAsiaTheme="majorEastAsia" w:hAnsiTheme="majorHAnsi" w:cstheme="majorBidi"/>
      <w:sz w:val="18"/>
      <w:szCs w:val="18"/>
    </w:rPr>
  </w:style>
  <w:style w:type="character" w:customStyle="1" w:styleId="aff4">
    <w:name w:val="註解方塊文字 字元"/>
    <w:basedOn w:val="a0"/>
    <w:link w:val="aff3"/>
    <w:uiPriority w:val="99"/>
    <w:semiHidden/>
    <w:rsid w:val="00182BE0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頁首 字元"/>
    <w:basedOn w:val="a0"/>
    <w:link w:val="a3"/>
    <w:uiPriority w:val="99"/>
    <w:rsid w:val="006304A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1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0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8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2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Them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8D5D0E-7590-4D0A-8C90-1CD68F6037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82</TotalTime>
  <Pages>122</Pages>
  <Words>11704</Words>
  <Characters>66716</Characters>
  <Application>Microsoft Office Word</Application>
  <DocSecurity>0</DocSecurity>
  <Lines>555</Lines>
  <Paragraphs>156</Paragraphs>
  <ScaleCrop>false</ScaleCrop>
  <Company/>
  <LinksUpToDate>false</LinksUpToDate>
  <CharactersWithSpaces>78264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</dc:title>
  <dc:creator>wen</dc:creator>
  <cp:lastModifiedBy>WIN</cp:lastModifiedBy>
  <cp:revision>5</cp:revision>
  <cp:lastPrinted>2019-03-26T07:40:00Z</cp:lastPrinted>
  <dcterms:created xsi:type="dcterms:W3CDTF">2020-04-23T11:06:00Z</dcterms:created>
  <dcterms:modified xsi:type="dcterms:W3CDTF">2022-05-17T03:29:00Z</dcterms:modified>
</cp:coreProperties>
</file>